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0E43A" w14:textId="1FBC2F20" w:rsidR="004B7A26" w:rsidRPr="004B7A26" w:rsidRDefault="004B7A26" w:rsidP="004B7A26">
      <w:pPr>
        <w:tabs>
          <w:tab w:val="right" w:pos="20000"/>
        </w:tabs>
        <w:spacing w:after="0"/>
        <w:rPr>
          <w:rFonts w:ascii="Arial" w:eastAsia="MS Mincho" w:hAnsi="Arial" w:cs="Arial"/>
          <w:b/>
          <w:noProof/>
          <w:sz w:val="24"/>
          <w:szCs w:val="24"/>
        </w:rPr>
      </w:pPr>
      <w:bookmarkStart w:id="0" w:name="OLE_LINK15"/>
      <w:bookmarkStart w:id="1" w:name="_Hlk84666062"/>
      <w:r w:rsidRPr="004B7A26">
        <w:rPr>
          <w:rFonts w:ascii="Arial" w:eastAsia="MS Mincho" w:hAnsi="Arial"/>
          <w:b/>
          <w:noProof/>
          <w:sz w:val="24"/>
        </w:rPr>
        <w:t>3GPP TSG-</w:t>
      </w:r>
      <w:r w:rsidRPr="004B7A26">
        <w:rPr>
          <w:rFonts w:ascii="Arial" w:eastAsia="MS Mincho" w:hAnsi="Arial"/>
          <w:b/>
          <w:noProof/>
          <w:sz w:val="24"/>
          <w:lang w:eastAsia="zh-CN"/>
        </w:rPr>
        <w:t>RAN WG4</w:t>
      </w:r>
      <w:r w:rsidRPr="004B7A26">
        <w:rPr>
          <w:rFonts w:ascii="Arial" w:eastAsia="MS Mincho" w:hAnsi="Arial"/>
          <w:b/>
          <w:noProof/>
          <w:sz w:val="24"/>
        </w:rPr>
        <w:t xml:space="preserve"> Meetin</w:t>
      </w:r>
      <w:r w:rsidRPr="004B7A26">
        <w:rPr>
          <w:rFonts w:ascii="Arial" w:eastAsia="MS Mincho" w:hAnsi="Arial"/>
          <w:b/>
          <w:noProof/>
          <w:sz w:val="24"/>
          <w:lang w:eastAsia="zh-CN"/>
        </w:rPr>
        <w:t>g #103-e</w:t>
      </w:r>
      <w:r w:rsidRPr="004B7A26">
        <w:rPr>
          <w:rFonts w:ascii="Arial" w:eastAsia="MS Mincho" w:hAnsi="Arial" w:cs="Arial"/>
          <w:b/>
          <w:noProof/>
          <w:sz w:val="24"/>
          <w:szCs w:val="24"/>
        </w:rPr>
        <w:tab/>
      </w:r>
      <w:r w:rsidR="008B57AB" w:rsidRPr="008B57AB">
        <w:rPr>
          <w:rFonts w:ascii="Arial" w:hAnsi="Arial" w:cs="Arial"/>
          <w:b/>
          <w:noProof/>
          <w:sz w:val="24"/>
          <w:szCs w:val="24"/>
          <w:lang w:eastAsia="zh-CN"/>
        </w:rPr>
        <w:t>R4-2209892</w:t>
      </w:r>
      <w:bookmarkStart w:id="2" w:name="_GoBack"/>
      <w:bookmarkEnd w:id="2"/>
    </w:p>
    <w:bookmarkEnd w:id="0"/>
    <w:p w14:paraId="30404CDA" w14:textId="77777777" w:rsidR="004B7A26" w:rsidRPr="004B7A26" w:rsidRDefault="004B7A26" w:rsidP="004B7A26">
      <w:pPr>
        <w:spacing w:after="120"/>
        <w:outlineLvl w:val="0"/>
        <w:rPr>
          <w:rFonts w:ascii="Arial" w:eastAsia="MS Mincho" w:hAnsi="Arial"/>
          <w:b/>
          <w:noProof/>
          <w:sz w:val="24"/>
        </w:rPr>
      </w:pPr>
      <w:r w:rsidRPr="004B7A26">
        <w:rPr>
          <w:rFonts w:ascii="Arial" w:eastAsia="MS Mincho" w:hAnsi="Arial"/>
          <w:b/>
          <w:noProof/>
          <w:sz w:val="24"/>
        </w:rPr>
        <w:t>Electronic Meeting, 9</w:t>
      </w:r>
      <w:r w:rsidRPr="004B7A26">
        <w:rPr>
          <w:rFonts w:ascii="Arial" w:eastAsia="MS Mincho" w:hAnsi="Arial"/>
          <w:b/>
          <w:noProof/>
          <w:sz w:val="24"/>
          <w:vertAlign w:val="superscript"/>
        </w:rPr>
        <w:t>th</w:t>
      </w:r>
      <w:r w:rsidRPr="004B7A26">
        <w:rPr>
          <w:rFonts w:ascii="Arial" w:eastAsia="MS Mincho" w:hAnsi="Arial"/>
          <w:b/>
          <w:noProof/>
          <w:sz w:val="24"/>
        </w:rPr>
        <w:t xml:space="preserve"> – 20</w:t>
      </w:r>
      <w:r w:rsidRPr="004B7A26">
        <w:rPr>
          <w:rFonts w:ascii="Arial" w:eastAsia="MS Mincho" w:hAnsi="Arial"/>
          <w:b/>
          <w:noProof/>
          <w:sz w:val="24"/>
          <w:vertAlign w:val="superscript"/>
        </w:rPr>
        <w:t>th</w:t>
      </w:r>
      <w:r w:rsidRPr="004B7A26">
        <w:rPr>
          <w:rFonts w:ascii="Arial" w:eastAsia="MS Mincho" w:hAnsi="Arial"/>
          <w:b/>
          <w:noProof/>
          <w:sz w:val="24"/>
        </w:rPr>
        <w:t xml:space="preserve"> May, 2022</w:t>
      </w:r>
    </w:p>
    <w:bookmarkEnd w:id="1"/>
    <w:p w14:paraId="142C17A2" w14:textId="3B56C0C9" w:rsidR="00D46BD4" w:rsidRPr="004B7A26" w:rsidRDefault="00D46BD4" w:rsidP="00D46BD4">
      <w:pPr>
        <w:pStyle w:val="af"/>
        <w:jc w:val="both"/>
        <w:rPr>
          <w:rFonts w:eastAsia="宋体"/>
          <w:i w:val="0"/>
          <w:noProof w:val="0"/>
          <w:sz w:val="24"/>
        </w:rPr>
      </w:pPr>
    </w:p>
    <w:p w14:paraId="7A936C2D" w14:textId="5B26A9D2" w:rsidR="00D46BD4" w:rsidRPr="006551CC" w:rsidRDefault="00D46BD4" w:rsidP="00D46BD4">
      <w:pPr>
        <w:tabs>
          <w:tab w:val="left" w:pos="1985"/>
        </w:tabs>
        <w:ind w:left="1980" w:hanging="1980"/>
        <w:rPr>
          <w:rStyle w:val="af2"/>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423272" w:rsidRPr="00423272">
        <w:rPr>
          <w:rFonts w:ascii="Arial" w:hAnsi="Arial"/>
          <w:sz w:val="24"/>
          <w:lang w:val="en-US" w:eastAsia="zh-CN"/>
        </w:rPr>
        <w:t>Discussion on UE FeMIMO CSI FeTypeII PS codebook</w:t>
      </w:r>
    </w:p>
    <w:p w14:paraId="04AA01BF" w14:textId="77777777" w:rsidR="00D46BD4" w:rsidRPr="006551CC" w:rsidRDefault="00D46BD4" w:rsidP="00D46BD4">
      <w:pPr>
        <w:tabs>
          <w:tab w:val="left" w:pos="1985"/>
        </w:tabs>
        <w:rPr>
          <w:rStyle w:val="af2"/>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f2"/>
          <w:lang w:val="fr-FR"/>
        </w:rPr>
        <w:t>Huawei, HiSilicon</w:t>
      </w:r>
    </w:p>
    <w:p w14:paraId="0911B88F" w14:textId="4551324D" w:rsidR="00D46BD4" w:rsidRPr="006551CC" w:rsidRDefault="00D46BD4" w:rsidP="00D46BD4">
      <w:pPr>
        <w:tabs>
          <w:tab w:val="left" w:pos="1985"/>
        </w:tabs>
        <w:rPr>
          <w:rStyle w:val="af2"/>
          <w:lang w:val="pt-BR"/>
        </w:rPr>
      </w:pPr>
      <w:r w:rsidRPr="006551CC">
        <w:rPr>
          <w:rFonts w:ascii="Arial" w:hAnsi="Arial"/>
          <w:b/>
          <w:sz w:val="24"/>
          <w:lang w:val="pt-BR"/>
        </w:rPr>
        <w:t>Agenda item:</w:t>
      </w:r>
      <w:r w:rsidR="007C404F" w:rsidRPr="006551CC">
        <w:rPr>
          <w:rFonts w:ascii="Arial" w:hAnsi="Arial"/>
          <w:sz w:val="24"/>
          <w:lang w:val="pt-BR"/>
        </w:rPr>
        <w:tab/>
      </w:r>
      <w:r w:rsidR="004B7A26">
        <w:rPr>
          <w:rFonts w:ascii="Arial" w:hAnsi="Arial"/>
          <w:sz w:val="24"/>
          <w:lang w:val="pt-BR"/>
        </w:rPr>
        <w:t>9.18</w:t>
      </w:r>
      <w:r w:rsidR="0037198B">
        <w:rPr>
          <w:rFonts w:ascii="Arial" w:hAnsi="Arial"/>
          <w:sz w:val="24"/>
          <w:lang w:val="pt-BR"/>
        </w:rPr>
        <w:t>.4.</w:t>
      </w:r>
      <w:r w:rsidR="00CA3DA9">
        <w:rPr>
          <w:rFonts w:ascii="Arial" w:hAnsi="Arial"/>
          <w:sz w:val="24"/>
          <w:lang w:val="pt-BR"/>
        </w:rPr>
        <w:t>3.</w:t>
      </w:r>
      <w:r w:rsidR="00423272">
        <w:rPr>
          <w:rFonts w:ascii="Arial" w:hAnsi="Arial"/>
          <w:sz w:val="24"/>
          <w:lang w:val="pt-BR"/>
        </w:rPr>
        <w:t>2</w:t>
      </w:r>
    </w:p>
    <w:p w14:paraId="07E1F3F5" w14:textId="77777777" w:rsidR="00D46BD4" w:rsidRPr="006551CC" w:rsidRDefault="00D46BD4" w:rsidP="00D46BD4">
      <w:pPr>
        <w:tabs>
          <w:tab w:val="left" w:pos="1985"/>
        </w:tabs>
        <w:ind w:left="1980" w:hanging="1980"/>
        <w:rPr>
          <w:rStyle w:val="af2"/>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0258C5B7"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4FA4EF74" w14:textId="11A63793" w:rsidR="0037198B" w:rsidRPr="0088793B" w:rsidRDefault="0037198B" w:rsidP="0037198B">
      <w:pPr>
        <w:rPr>
          <w:lang w:val="en-US" w:eastAsia="zh-CN"/>
        </w:rPr>
      </w:pPr>
      <w:r w:rsidRPr="0088793B">
        <w:rPr>
          <w:lang w:eastAsia="zh-CN"/>
        </w:rPr>
        <w:t>During RAN4#10</w:t>
      </w:r>
      <w:r w:rsidR="004B7A26">
        <w:rPr>
          <w:lang w:eastAsia="zh-CN"/>
        </w:rPr>
        <w:t>2</w:t>
      </w:r>
      <w:r w:rsidRPr="0088793B">
        <w:rPr>
          <w:lang w:eastAsia="zh-CN"/>
        </w:rPr>
        <w:t xml:space="preserve">-e meeting, </w:t>
      </w:r>
      <w:r w:rsidR="00CA3DA9" w:rsidRPr="00CA3DA9">
        <w:rPr>
          <w:lang w:eastAsia="zh-CN"/>
        </w:rPr>
        <w:t xml:space="preserve">WF </w:t>
      </w:r>
      <w:r w:rsidR="00CA3DA9">
        <w:rPr>
          <w:lang w:eastAsia="zh-CN"/>
        </w:rPr>
        <w:fldChar w:fldCharType="begin"/>
      </w:r>
      <w:r w:rsidR="00CA3DA9">
        <w:rPr>
          <w:lang w:eastAsia="zh-CN"/>
        </w:rPr>
        <w:instrText xml:space="preserve"> REF _Ref95727347 \r \h </w:instrText>
      </w:r>
      <w:r w:rsidR="00CA3DA9">
        <w:rPr>
          <w:lang w:eastAsia="zh-CN"/>
        </w:rPr>
      </w:r>
      <w:r w:rsidR="00CA3DA9">
        <w:rPr>
          <w:lang w:eastAsia="zh-CN"/>
        </w:rPr>
        <w:fldChar w:fldCharType="separate"/>
      </w:r>
      <w:r w:rsidR="00CA3DA9">
        <w:rPr>
          <w:lang w:eastAsia="zh-CN"/>
        </w:rPr>
        <w:t>[1]</w:t>
      </w:r>
      <w:r w:rsidR="00CA3DA9">
        <w:rPr>
          <w:lang w:eastAsia="zh-CN"/>
        </w:rPr>
        <w:fldChar w:fldCharType="end"/>
      </w:r>
      <w:r w:rsidR="00CA3DA9">
        <w:rPr>
          <w:lang w:eastAsia="zh-CN"/>
        </w:rPr>
        <w:t xml:space="preserve"> </w:t>
      </w:r>
      <w:r w:rsidR="00CA3DA9" w:rsidRPr="00CA3DA9">
        <w:rPr>
          <w:lang w:eastAsia="zh-CN"/>
        </w:rPr>
        <w:t>on general and CSI requirement for Rel-17 FeMIMO</w:t>
      </w:r>
      <w:r w:rsidRPr="0037198B">
        <w:rPr>
          <w:lang w:eastAsia="zh-CN"/>
        </w:rPr>
        <w:t xml:space="preserve"> </w:t>
      </w:r>
      <w:r w:rsidRPr="0088793B">
        <w:rPr>
          <w:lang w:eastAsia="zh-CN"/>
        </w:rPr>
        <w:t xml:space="preserve">was approved. </w:t>
      </w:r>
      <w:r w:rsidRPr="0088793B">
        <w:rPr>
          <w:lang w:val="en-US" w:eastAsia="zh-CN"/>
        </w:rPr>
        <w:t xml:space="preserve">In this contribution, we share our views about the </w:t>
      </w:r>
      <w:r w:rsidR="007D24C5">
        <w:rPr>
          <w:lang w:val="en-US" w:eastAsia="zh-CN"/>
        </w:rPr>
        <w:t xml:space="preserve">UE FeMIMO </w:t>
      </w:r>
      <w:r w:rsidR="00423272" w:rsidRPr="00423272">
        <w:rPr>
          <w:lang w:val="en-US" w:eastAsia="zh-CN"/>
        </w:rPr>
        <w:t>CSI FeTypeII PS codebook</w:t>
      </w:r>
      <w:r w:rsidRPr="0088793B">
        <w:rPr>
          <w:lang w:val="en-US" w:eastAsia="zh-CN"/>
        </w:rPr>
        <w:t xml:space="preserve"> requirements.</w:t>
      </w:r>
    </w:p>
    <w:p w14:paraId="488863EE" w14:textId="0F54E66F" w:rsidR="00D90964" w:rsidRDefault="003B1587" w:rsidP="003742D3">
      <w:pPr>
        <w:pStyle w:val="1"/>
        <w:spacing w:before="0" w:after="0"/>
        <w:rPr>
          <w:lang w:val="en-US" w:eastAsia="zh-CN"/>
        </w:rPr>
      </w:pPr>
      <w:r w:rsidRPr="006551CC">
        <w:rPr>
          <w:rFonts w:hint="eastAsia"/>
          <w:lang w:val="en-US" w:eastAsia="zh-CN"/>
        </w:rPr>
        <w:t>D</w:t>
      </w:r>
      <w:r w:rsidRPr="006551CC">
        <w:rPr>
          <w:lang w:val="en-US" w:eastAsia="zh-CN"/>
        </w:rPr>
        <w:t>iscussion</w:t>
      </w:r>
    </w:p>
    <w:p w14:paraId="4718F5EF" w14:textId="1E1BF659" w:rsidR="00E03E03" w:rsidRDefault="00423272" w:rsidP="00E03E03">
      <w:pPr>
        <w:pStyle w:val="2"/>
        <w:rPr>
          <w:lang w:val="en-US" w:eastAsia="zh-CN"/>
        </w:rPr>
      </w:pPr>
      <w:r w:rsidRPr="00423272">
        <w:rPr>
          <w:lang w:val="en-US" w:eastAsia="zh-CN"/>
        </w:rPr>
        <w:t>Whether to define PMI requirement for Rel-17 FeTy</w:t>
      </w:r>
      <w:r>
        <w:rPr>
          <w:lang w:val="en-US" w:eastAsia="zh-CN"/>
        </w:rPr>
        <w:t>p</w:t>
      </w:r>
      <w:r w:rsidRPr="00423272">
        <w:rPr>
          <w:lang w:val="en-US" w:eastAsia="zh-CN"/>
        </w:rPr>
        <w:t>e II PS codebook</w:t>
      </w:r>
    </w:p>
    <w:tbl>
      <w:tblPr>
        <w:tblStyle w:val="af4"/>
        <w:tblW w:w="0" w:type="auto"/>
        <w:tblLook w:val="04A0" w:firstRow="1" w:lastRow="0" w:firstColumn="1" w:lastColumn="0" w:noHBand="0" w:noVBand="1"/>
      </w:tblPr>
      <w:tblGrid>
        <w:gridCol w:w="10456"/>
      </w:tblGrid>
      <w:tr w:rsidR="00E03E03" w:rsidRPr="00423272" w14:paraId="18129872" w14:textId="77777777" w:rsidTr="00E03E03">
        <w:tc>
          <w:tcPr>
            <w:tcW w:w="10456" w:type="dxa"/>
          </w:tcPr>
          <w:p w14:paraId="700F67A2" w14:textId="77777777" w:rsidR="00423272" w:rsidRPr="00423272" w:rsidRDefault="00423272" w:rsidP="00423272">
            <w:pPr>
              <w:pStyle w:val="a3"/>
              <w:numPr>
                <w:ilvl w:val="0"/>
                <w:numId w:val="33"/>
              </w:numPr>
              <w:spacing w:after="0"/>
              <w:ind w:left="644" w:firstLineChars="0"/>
              <w:rPr>
                <w:i/>
                <w:szCs w:val="24"/>
                <w:lang w:eastAsia="zh-CN"/>
              </w:rPr>
            </w:pPr>
            <w:r w:rsidRPr="00423272">
              <w:rPr>
                <w:i/>
                <w:szCs w:val="24"/>
                <w:lang w:eastAsia="zh-CN"/>
              </w:rPr>
              <w:t>Option 1 : Yes</w:t>
            </w:r>
          </w:p>
          <w:p w14:paraId="1A079E5A" w14:textId="77777777" w:rsidR="00423272" w:rsidRPr="00423272" w:rsidRDefault="00423272" w:rsidP="00423272">
            <w:pPr>
              <w:pStyle w:val="a3"/>
              <w:numPr>
                <w:ilvl w:val="1"/>
                <w:numId w:val="33"/>
              </w:numPr>
              <w:spacing w:after="0" w:line="259" w:lineRule="auto"/>
              <w:ind w:left="1364" w:firstLineChars="0"/>
              <w:rPr>
                <w:i/>
                <w:szCs w:val="24"/>
                <w:lang w:eastAsia="zh-CN"/>
              </w:rPr>
            </w:pPr>
            <w:r w:rsidRPr="00423272">
              <w:rPr>
                <w:i/>
                <w:iCs/>
                <w:lang w:eastAsia="zh-CN"/>
              </w:rPr>
              <w:t xml:space="preserve">Option 1a: </w:t>
            </w:r>
            <w:r w:rsidRPr="00423272">
              <w:rPr>
                <w:rFonts w:eastAsiaTheme="minorEastAsia"/>
                <w:i/>
                <w:lang w:eastAsia="zh-CN"/>
              </w:rPr>
              <w:t>Define PMI reporting requirement for Rel-17 FeTypeII port selection codebook based on evaluation on the performance gain over eTypeII codebook.</w:t>
            </w:r>
          </w:p>
          <w:p w14:paraId="315296C6" w14:textId="77777777" w:rsidR="00423272" w:rsidRPr="00423272" w:rsidRDefault="00423272" w:rsidP="00423272">
            <w:pPr>
              <w:pStyle w:val="a3"/>
              <w:numPr>
                <w:ilvl w:val="1"/>
                <w:numId w:val="33"/>
              </w:numPr>
              <w:spacing w:after="0" w:line="259" w:lineRule="auto"/>
              <w:ind w:left="1364" w:firstLineChars="0"/>
              <w:rPr>
                <w:i/>
                <w:szCs w:val="24"/>
                <w:lang w:eastAsia="zh-CN"/>
              </w:rPr>
            </w:pPr>
            <w:r w:rsidRPr="00423272">
              <w:rPr>
                <w:rFonts w:eastAsiaTheme="minorEastAsia"/>
                <w:i/>
                <w:lang w:eastAsia="zh-CN"/>
              </w:rPr>
              <w:t xml:space="preserve">Option 1b: </w:t>
            </w:r>
            <w:r w:rsidRPr="00423272">
              <w:rPr>
                <w:i/>
                <w:iCs/>
                <w:lang w:eastAsia="zh-CN"/>
              </w:rPr>
              <w:t>Consider defining PMI requirement for Rel-17 eType II port selection only if RAN4 can reach an agreement on a simplified way of testing with SU-MIMO test set-up, otherwise not to define requiremen</w:t>
            </w:r>
            <w:r w:rsidRPr="00423272">
              <w:rPr>
                <w:bCs/>
                <w:i/>
                <w:iCs/>
              </w:rPr>
              <w:t>t</w:t>
            </w:r>
            <w:r w:rsidRPr="00423272">
              <w:rPr>
                <w:b/>
                <w:bCs/>
                <w:i/>
                <w:iCs/>
              </w:rPr>
              <w:t>.</w:t>
            </w:r>
          </w:p>
          <w:p w14:paraId="486EE69F" w14:textId="77777777" w:rsidR="00423272" w:rsidRPr="00423272" w:rsidRDefault="00423272" w:rsidP="00423272">
            <w:pPr>
              <w:pStyle w:val="a3"/>
              <w:numPr>
                <w:ilvl w:val="0"/>
                <w:numId w:val="33"/>
              </w:numPr>
              <w:spacing w:after="0"/>
              <w:ind w:left="644" w:firstLineChars="0"/>
              <w:rPr>
                <w:rFonts w:eastAsia="Yu Mincho"/>
                <w:i/>
                <w:lang w:val="sv-SE" w:eastAsia="ja-JP"/>
              </w:rPr>
            </w:pPr>
            <w:r w:rsidRPr="00423272">
              <w:rPr>
                <w:i/>
                <w:szCs w:val="24"/>
                <w:lang w:eastAsia="zh-CN"/>
              </w:rPr>
              <w:t>Option 2 : No</w:t>
            </w:r>
          </w:p>
          <w:p w14:paraId="1D671EBA" w14:textId="6DE3847A" w:rsidR="00E03E03" w:rsidRPr="00423272" w:rsidRDefault="00423272" w:rsidP="00423272">
            <w:pPr>
              <w:pStyle w:val="a3"/>
              <w:numPr>
                <w:ilvl w:val="0"/>
                <w:numId w:val="33"/>
              </w:numPr>
              <w:spacing w:after="0"/>
              <w:ind w:left="644" w:firstLineChars="0"/>
              <w:rPr>
                <w:i/>
                <w:lang w:eastAsia="zh-CN"/>
              </w:rPr>
            </w:pPr>
            <w:r w:rsidRPr="00423272">
              <w:rPr>
                <w:i/>
                <w:lang w:eastAsia="zh-CN"/>
              </w:rPr>
              <w:t>Companies are encouraged to provide the detail test setup and test metric , also including gNB implementation model in the next meeting</w:t>
            </w:r>
          </w:p>
        </w:tc>
      </w:tr>
    </w:tbl>
    <w:p w14:paraId="1142A2C6" w14:textId="0A3DAC04" w:rsidR="00CA3DA9" w:rsidRDefault="00CA3DA9" w:rsidP="00CA3DA9">
      <w:pPr>
        <w:rPr>
          <w:lang w:val="en-US" w:eastAsia="zh-CN"/>
        </w:rPr>
      </w:pPr>
    </w:p>
    <w:p w14:paraId="3FB5544B" w14:textId="77777777" w:rsidR="00423272" w:rsidRDefault="00423272" w:rsidP="00423272">
      <w:r w:rsidRPr="00A97CEF">
        <w:rPr>
          <w:rFonts w:hint="eastAsia"/>
          <w:lang w:val="en-US" w:eastAsia="zh-CN"/>
        </w:rPr>
        <w:t>F</w:t>
      </w:r>
      <w:r w:rsidRPr="00A97CEF">
        <w:rPr>
          <w:lang w:val="en-US" w:eastAsia="zh-CN"/>
        </w:rPr>
        <w:t xml:space="preserve">or enhancements on CSI, new codebook is designed based on FDD angle and delay reciprocity. </w:t>
      </w:r>
      <w:r w:rsidRPr="00A97CEF">
        <w:rPr>
          <w:rFonts w:hint="eastAsia"/>
          <w:lang w:val="en-US" w:eastAsia="zh-CN"/>
        </w:rPr>
        <w:t>The</w:t>
      </w:r>
      <w:r w:rsidRPr="00A97CEF">
        <w:rPr>
          <w:lang w:val="en-US" w:eastAsia="zh-CN"/>
        </w:rPr>
        <w:t xml:space="preserve"> codebook structure is derived from Rel-16 eType II port selection codebook, </w:t>
      </w:r>
      <w:r w:rsidRPr="00A97CEF">
        <w:rPr>
          <w:rFonts w:hint="eastAsia"/>
          <w:lang w:val="en-US" w:eastAsia="zh-CN"/>
        </w:rPr>
        <w:t xml:space="preserve">i.e. </w:t>
      </w:r>
      <m:oMath>
        <m:r>
          <w:rPr>
            <w:rFonts w:ascii="Cambria Math" w:eastAsiaTheme="minorEastAsia" w:hAnsi="Cambria Math" w:cs="Arial"/>
            <w:color w:val="000000" w:themeColor="text1"/>
            <w:kern w:val="24"/>
          </w:rPr>
          <m:t>W=</m:t>
        </m:r>
        <m:sSub>
          <m:sSubPr>
            <m:ctrlPr>
              <w:rPr>
                <w:rFonts w:ascii="Cambria Math" w:eastAsiaTheme="minorEastAsia" w:hAnsi="Cambria Math" w:cs="Arial"/>
                <w:i/>
                <w:iCs/>
                <w:color w:val="000000" w:themeColor="text1"/>
                <w:kern w:val="24"/>
              </w:rPr>
            </m:ctrlPr>
          </m:sSubPr>
          <m:e>
            <m:r>
              <w:rPr>
                <w:rFonts w:ascii="Cambria Math" w:eastAsiaTheme="minorEastAsia" w:hAnsi="Cambria Math" w:cs="Arial"/>
                <w:color w:val="000000" w:themeColor="text1"/>
                <w:kern w:val="24"/>
              </w:rPr>
              <m:t>W</m:t>
            </m:r>
          </m:e>
          <m:sub>
            <m:r>
              <w:rPr>
                <w:rFonts w:ascii="Cambria Math" w:eastAsiaTheme="minorEastAsia" w:hAnsi="Cambria Math" w:cs="Arial"/>
                <w:color w:val="000000" w:themeColor="text1"/>
                <w:kern w:val="24"/>
              </w:rPr>
              <m:t>1</m:t>
            </m:r>
          </m:sub>
        </m:sSub>
        <m:sSub>
          <m:sSubPr>
            <m:ctrlPr>
              <w:rPr>
                <w:rFonts w:ascii="Cambria Math" w:eastAsiaTheme="minorEastAsia" w:hAnsi="Cambria Math" w:cs="Arial"/>
                <w:i/>
                <w:iCs/>
                <w:color w:val="000000" w:themeColor="text1"/>
                <w:kern w:val="24"/>
              </w:rPr>
            </m:ctrlPr>
          </m:sSubPr>
          <m:e>
            <m:acc>
              <m:accPr>
                <m:chr m:val="̃"/>
                <m:ctrlPr>
                  <w:rPr>
                    <w:rFonts w:ascii="Cambria Math" w:eastAsiaTheme="minorEastAsia" w:hAnsi="Cambria Math" w:cs="Arial"/>
                    <w:i/>
                    <w:iCs/>
                    <w:color w:val="000000" w:themeColor="text1"/>
                    <w:kern w:val="24"/>
                  </w:rPr>
                </m:ctrlPr>
              </m:accPr>
              <m:e>
                <m:r>
                  <w:rPr>
                    <w:rFonts w:ascii="Cambria Math" w:eastAsiaTheme="minorEastAsia" w:hAnsi="Cambria Math" w:cs="Arial"/>
                    <w:color w:val="000000" w:themeColor="text1"/>
                    <w:kern w:val="24"/>
                  </w:rPr>
                  <m:t>W</m:t>
                </m:r>
              </m:e>
            </m:acc>
          </m:e>
          <m:sub>
            <m:r>
              <w:rPr>
                <w:rFonts w:ascii="Cambria Math" w:eastAsiaTheme="minorEastAsia" w:hAnsi="Cambria Math" w:cs="Arial"/>
                <w:color w:val="000000" w:themeColor="text1"/>
                <w:kern w:val="24"/>
              </w:rPr>
              <m:t>2</m:t>
            </m:r>
          </m:sub>
        </m:sSub>
        <m:sSubSup>
          <m:sSubSupPr>
            <m:ctrlPr>
              <w:rPr>
                <w:rFonts w:ascii="Cambria Math" w:eastAsiaTheme="minorEastAsia" w:hAnsi="Cambria Math" w:cs="Arial"/>
                <w:i/>
                <w:iCs/>
                <w:color w:val="000000" w:themeColor="text1"/>
                <w:kern w:val="24"/>
              </w:rPr>
            </m:ctrlPr>
          </m:sSubSupPr>
          <m:e>
            <m:r>
              <w:rPr>
                <w:rFonts w:ascii="Cambria Math" w:eastAsiaTheme="minorEastAsia" w:hAnsi="Cambria Math" w:cs="Arial"/>
                <w:color w:val="000000" w:themeColor="text1"/>
                <w:kern w:val="24"/>
              </w:rPr>
              <m:t>W</m:t>
            </m:r>
          </m:e>
          <m:sub>
            <m:r>
              <w:rPr>
                <w:rFonts w:ascii="Cambria Math" w:eastAsiaTheme="minorEastAsia" w:hAnsi="Cambria Math" w:cs="Arial"/>
                <w:color w:val="000000" w:themeColor="text1"/>
                <w:kern w:val="24"/>
              </w:rPr>
              <m:t>f</m:t>
            </m:r>
          </m:sub>
          <m:sup>
            <m:r>
              <w:rPr>
                <w:rFonts w:ascii="Cambria Math" w:eastAsiaTheme="minorEastAsia" w:hAnsi="Cambria Math" w:cs="Arial"/>
                <w:color w:val="000000" w:themeColor="text1"/>
                <w:kern w:val="24"/>
              </w:rPr>
              <m:t>H</m:t>
            </m:r>
          </m:sup>
        </m:sSubSup>
      </m:oMath>
      <w:r w:rsidRPr="00A97CEF">
        <w:rPr>
          <w:rFonts w:hint="eastAsia"/>
          <w:iCs/>
          <w:color w:val="000000" w:themeColor="text1"/>
          <w:kern w:val="24"/>
          <w:lang w:eastAsia="zh-CN"/>
        </w:rPr>
        <w:t>,</w:t>
      </w:r>
      <w:r w:rsidRPr="00A97CEF">
        <w:rPr>
          <w:iCs/>
          <w:color w:val="000000" w:themeColor="text1"/>
          <w:kern w:val="24"/>
          <w:lang w:eastAsia="zh-CN"/>
        </w:rPr>
        <w:t xml:space="preserve"> in which </w:t>
      </w:r>
      <m:oMath>
        <m:sSub>
          <m:sSubPr>
            <m:ctrlPr>
              <w:rPr>
                <w:rFonts w:ascii="Cambria Math" w:eastAsiaTheme="minorEastAsia" w:hAnsi="Cambria Math" w:cs="Arial"/>
                <w:b/>
                <w:i/>
                <w:iCs/>
                <w:color w:val="000000" w:themeColor="text1"/>
                <w:kern w:val="24"/>
              </w:rPr>
            </m:ctrlPr>
          </m:sSubPr>
          <m:e>
            <m:r>
              <m:rPr>
                <m:sty m:val="bi"/>
              </m:rPr>
              <w:rPr>
                <w:rFonts w:ascii="Cambria Math" w:eastAsiaTheme="minorEastAsia" w:hAnsi="Cambria Math" w:cs="Arial"/>
                <w:color w:val="000000" w:themeColor="text1"/>
                <w:kern w:val="24"/>
              </w:rPr>
              <m:t>W</m:t>
            </m:r>
          </m:e>
          <m:sub>
            <m:r>
              <m:rPr>
                <m:sty m:val="bi"/>
              </m:rPr>
              <w:rPr>
                <w:rFonts w:ascii="Cambria Math" w:eastAsiaTheme="minorEastAsia" w:hAnsi="Cambria Math" w:cs="Arial"/>
                <w:color w:val="000000" w:themeColor="text1"/>
                <w:kern w:val="24"/>
              </w:rPr>
              <m:t>1</m:t>
            </m:r>
          </m:sub>
        </m:sSub>
        <m:r>
          <m:rPr>
            <m:sty m:val="p"/>
          </m:rPr>
          <w:rPr>
            <w:rFonts w:ascii="Cambria Math" w:eastAsiaTheme="minorEastAsia" w:hAnsi="Cambria Math" w:cs="Arial"/>
            <w:color w:val="000000" w:themeColor="text1"/>
            <w:kern w:val="24"/>
            <w:lang w:eastAsia="ja-JP"/>
          </w:rPr>
          <m:t>∈</m:t>
        </m:r>
        <m:sSup>
          <m:sSupPr>
            <m:ctrlPr>
              <w:rPr>
                <w:rFonts w:ascii="Cambria Math" w:eastAsiaTheme="minorEastAsia" w:hAnsi="Cambria Math" w:cs="Arial"/>
                <w:i/>
                <w:iCs/>
                <w:color w:val="000000" w:themeColor="text1"/>
                <w:kern w:val="24"/>
              </w:rPr>
            </m:ctrlPr>
          </m:sSupPr>
          <m:e>
            <m:r>
              <m:rPr>
                <m:scr m:val="double-struck"/>
              </m:rPr>
              <w:rPr>
                <w:rFonts w:ascii="Cambria Math" w:eastAsiaTheme="minorEastAsia" w:hAnsi="Cambria Math" w:cs="Arial"/>
                <w:color w:val="000000" w:themeColor="text1"/>
                <w:kern w:val="24"/>
              </w:rPr>
              <m:t>N</m:t>
            </m:r>
          </m:e>
          <m:sup>
            <m:r>
              <w:rPr>
                <w:rFonts w:ascii="Cambria Math" w:eastAsiaTheme="minorEastAsia" w:hAnsi="Cambria Math" w:cs="Arial"/>
                <w:color w:val="000000" w:themeColor="text1"/>
                <w:kern w:val="24"/>
              </w:rPr>
              <m:t>P</m:t>
            </m:r>
            <m:r>
              <w:rPr>
                <w:rFonts w:ascii="Cambria Math" w:eastAsiaTheme="minorEastAsia" w:hAnsi="等线" w:cs="Arial" w:hint="eastAsia"/>
                <w:color w:val="000000" w:themeColor="text1"/>
                <w:kern w:val="24"/>
              </w:rPr>
              <m:t>×</m:t>
            </m:r>
            <m:sSub>
              <m:sSubPr>
                <m:ctrlPr>
                  <w:rPr>
                    <w:rFonts w:ascii="Cambria Math" w:eastAsiaTheme="minorEastAsia" w:hAnsi="Cambria Math" w:cs="Arial"/>
                    <w:i/>
                    <w:iCs/>
                    <w:color w:val="000000" w:themeColor="text1"/>
                    <w:kern w:val="24"/>
                  </w:rPr>
                </m:ctrlPr>
              </m:sSubPr>
              <m:e>
                <m:r>
                  <w:rPr>
                    <w:rFonts w:ascii="Cambria Math" w:eastAsiaTheme="minorEastAsia" w:hAnsi="Cambria Math" w:cs="Arial"/>
                    <w:color w:val="000000" w:themeColor="text1"/>
                    <w:kern w:val="24"/>
                  </w:rPr>
                  <m:t>K</m:t>
                </m:r>
              </m:e>
              <m:sub>
                <m:r>
                  <w:rPr>
                    <w:rFonts w:ascii="Cambria Math" w:eastAsiaTheme="minorEastAsia" w:hAnsi="Cambria Math" w:cs="Arial"/>
                    <w:color w:val="000000" w:themeColor="text1"/>
                    <w:kern w:val="24"/>
                  </w:rPr>
                  <m:t>1</m:t>
                </m:r>
              </m:sub>
            </m:sSub>
          </m:sup>
        </m:sSup>
      </m:oMath>
      <w:r w:rsidRPr="00A97CEF">
        <w:rPr>
          <w:iCs/>
          <w:color w:val="000000" w:themeColor="text1"/>
          <w:kern w:val="24"/>
          <w:lang w:eastAsia="zh-CN"/>
        </w:rPr>
        <w:t xml:space="preserve"> is port selection matrix, </w:t>
      </w:r>
      <m:oMath>
        <m:sSub>
          <m:sSubPr>
            <m:ctrlPr>
              <w:rPr>
                <w:rFonts w:ascii="Cambria Math" w:eastAsiaTheme="minorEastAsia" w:hAnsi="Cambria Math" w:cs="Arial"/>
                <w:b/>
                <w:i/>
                <w:iCs/>
                <w:color w:val="000000" w:themeColor="text1"/>
                <w:kern w:val="24"/>
              </w:rPr>
            </m:ctrlPr>
          </m:sSubPr>
          <m:e>
            <m:r>
              <m:rPr>
                <m:sty m:val="bi"/>
              </m:rPr>
              <w:rPr>
                <w:rFonts w:ascii="Cambria Math" w:eastAsiaTheme="minorEastAsia" w:hAnsi="Cambria Math" w:cs="Arial"/>
                <w:color w:val="000000" w:themeColor="text1"/>
                <w:kern w:val="24"/>
              </w:rPr>
              <m:t>W</m:t>
            </m:r>
          </m:e>
          <m:sub>
            <m:r>
              <m:rPr>
                <m:sty m:val="bi"/>
              </m:rPr>
              <w:rPr>
                <w:rFonts w:ascii="Cambria Math" w:eastAsiaTheme="minorEastAsia" w:hAnsi="Cambria Math" w:cs="Arial"/>
                <w:color w:val="000000" w:themeColor="text1"/>
                <w:kern w:val="24"/>
              </w:rPr>
              <m:t>2</m:t>
            </m:r>
          </m:sub>
        </m:sSub>
        <m:r>
          <m:rPr>
            <m:sty m:val="p"/>
          </m:rPr>
          <w:rPr>
            <w:rFonts w:ascii="Cambria Math" w:eastAsiaTheme="minorEastAsia" w:hAnsi="Cambria Math" w:cs="Arial"/>
            <w:color w:val="000000" w:themeColor="text1"/>
            <w:kern w:val="24"/>
            <w:lang w:eastAsia="ja-JP"/>
          </w:rPr>
          <m:t>∈</m:t>
        </m:r>
        <m:sSup>
          <m:sSupPr>
            <m:ctrlPr>
              <w:rPr>
                <w:rFonts w:ascii="Cambria Math" w:eastAsiaTheme="minorEastAsia" w:hAnsi="Cambria Math" w:cs="Arial"/>
                <w:i/>
                <w:iCs/>
                <w:color w:val="000000" w:themeColor="text1"/>
                <w:kern w:val="24"/>
              </w:rPr>
            </m:ctrlPr>
          </m:sSupPr>
          <m:e>
            <m:r>
              <m:rPr>
                <m:scr m:val="double-struck"/>
              </m:rPr>
              <w:rPr>
                <w:rFonts w:ascii="Cambria Math" w:eastAsiaTheme="minorEastAsia" w:hAnsi="Cambria Math" w:cs="Arial"/>
                <w:color w:val="000000" w:themeColor="text1"/>
                <w:kern w:val="24"/>
              </w:rPr>
              <m:t>C</m:t>
            </m:r>
          </m:e>
          <m:sup>
            <m:sSub>
              <m:sSubPr>
                <m:ctrlPr>
                  <w:rPr>
                    <w:rFonts w:ascii="Cambria Math" w:eastAsiaTheme="minorEastAsia" w:hAnsi="Cambria Math" w:cs="Arial"/>
                    <w:i/>
                    <w:iCs/>
                    <w:color w:val="000000" w:themeColor="text1"/>
                    <w:kern w:val="24"/>
                  </w:rPr>
                </m:ctrlPr>
              </m:sSubPr>
              <m:e>
                <m:r>
                  <w:rPr>
                    <w:rFonts w:ascii="Cambria Math" w:eastAsiaTheme="minorEastAsia" w:hAnsi="Cambria Math" w:cs="Arial"/>
                    <w:color w:val="000000" w:themeColor="text1"/>
                    <w:kern w:val="24"/>
                  </w:rPr>
                  <m:t>K</m:t>
                </m:r>
              </m:e>
              <m:sub>
                <m:r>
                  <w:rPr>
                    <w:rFonts w:ascii="Cambria Math" w:eastAsiaTheme="minorEastAsia" w:hAnsi="Cambria Math" w:cs="Arial"/>
                    <w:color w:val="000000" w:themeColor="text1"/>
                    <w:kern w:val="24"/>
                  </w:rPr>
                  <m:t>1</m:t>
                </m:r>
              </m:sub>
            </m:sSub>
            <m:r>
              <w:rPr>
                <w:rFonts w:ascii="Cambria Math" w:eastAsiaTheme="minorEastAsia" w:hAnsi="等线" w:cs="Arial" w:hint="eastAsia"/>
                <w:color w:val="000000" w:themeColor="text1"/>
                <w:kern w:val="24"/>
              </w:rPr>
              <m:t>×</m:t>
            </m:r>
            <m:sSub>
              <m:sSubPr>
                <m:ctrlPr>
                  <w:rPr>
                    <w:rFonts w:ascii="Cambria Math" w:eastAsiaTheme="minorEastAsia" w:hAnsi="Cambria Math" w:cs="Arial"/>
                    <w:i/>
                    <w:iCs/>
                    <w:color w:val="000000" w:themeColor="text1"/>
                    <w:kern w:val="24"/>
                  </w:rPr>
                </m:ctrlPr>
              </m:sSubPr>
              <m:e>
                <m:r>
                  <w:rPr>
                    <w:rFonts w:ascii="Cambria Math" w:eastAsiaTheme="minorEastAsia" w:hAnsi="Cambria Math" w:cs="Arial"/>
                    <w:color w:val="000000" w:themeColor="text1"/>
                    <w:kern w:val="24"/>
                  </w:rPr>
                  <m:t>M</m:t>
                </m:r>
              </m:e>
              <m:sub>
                <m:r>
                  <w:rPr>
                    <w:rFonts w:ascii="Cambria Math" w:eastAsiaTheme="minorEastAsia" w:hAnsi="Cambria Math" w:cs="Arial"/>
                    <w:color w:val="000000" w:themeColor="text1"/>
                    <w:kern w:val="24"/>
                  </w:rPr>
                  <m:t>v</m:t>
                </m:r>
              </m:sub>
            </m:sSub>
          </m:sup>
        </m:sSup>
      </m:oMath>
      <w:r w:rsidRPr="00A97CEF">
        <w:rPr>
          <w:rFonts w:hint="eastAsia"/>
        </w:rPr>
        <w:t xml:space="preserve"> is a linear combination coefficient matrix</w:t>
      </w:r>
      <w:r w:rsidRPr="00A97CEF">
        <w:t xml:space="preserve">, </w:t>
      </w:r>
      <m:oMath>
        <m:sSub>
          <m:sSubPr>
            <m:ctrlPr>
              <w:rPr>
                <w:rFonts w:ascii="Cambria Math" w:eastAsiaTheme="minorEastAsia" w:hAnsi="Cambria Math" w:cs="Arial"/>
                <w:i/>
                <w:iCs/>
                <w:color w:val="000000" w:themeColor="text1"/>
                <w:kern w:val="24"/>
              </w:rPr>
            </m:ctrlPr>
          </m:sSubPr>
          <m:e>
            <m:r>
              <m:rPr>
                <m:sty m:val="bi"/>
              </m:rPr>
              <w:rPr>
                <w:rFonts w:ascii="Cambria Math" w:eastAsiaTheme="minorEastAsia" w:hAnsi="Cambria Math" w:cs="Arial"/>
                <w:color w:val="000000" w:themeColor="text1"/>
                <w:kern w:val="24"/>
              </w:rPr>
              <m:t>W</m:t>
            </m:r>
          </m:e>
          <m:sub>
            <m:r>
              <w:rPr>
                <w:rFonts w:ascii="Cambria Math" w:eastAsiaTheme="minorEastAsia" w:hAnsi="Cambria Math" w:cs="Arial"/>
                <w:color w:val="000000" w:themeColor="text1"/>
                <w:kern w:val="24"/>
              </w:rPr>
              <m:t>f</m:t>
            </m:r>
          </m:sub>
        </m:sSub>
        <m:r>
          <m:rPr>
            <m:sty m:val="p"/>
          </m:rPr>
          <w:rPr>
            <w:rFonts w:ascii="Cambria Math" w:eastAsiaTheme="minorEastAsia" w:hAnsi="Cambria Math" w:cs="Arial"/>
            <w:color w:val="000000" w:themeColor="text1"/>
            <w:kern w:val="24"/>
            <w:lang w:eastAsia="ja-JP"/>
          </w:rPr>
          <m:t>∈</m:t>
        </m:r>
        <m:sSup>
          <m:sSupPr>
            <m:ctrlPr>
              <w:rPr>
                <w:rFonts w:ascii="Cambria Math" w:eastAsiaTheme="minorEastAsia" w:hAnsi="Cambria Math" w:cs="Arial"/>
                <w:i/>
                <w:iCs/>
                <w:color w:val="000000" w:themeColor="text1"/>
                <w:kern w:val="24"/>
              </w:rPr>
            </m:ctrlPr>
          </m:sSupPr>
          <m:e>
            <m:r>
              <m:rPr>
                <m:scr m:val="double-struck"/>
              </m:rPr>
              <w:rPr>
                <w:rFonts w:ascii="Cambria Math" w:eastAsiaTheme="minorEastAsia" w:hAnsi="Cambria Math" w:cs="Arial"/>
                <w:color w:val="000000" w:themeColor="text1"/>
                <w:kern w:val="24"/>
              </w:rPr>
              <m:t>C</m:t>
            </m:r>
          </m:e>
          <m:sup>
            <m:sSub>
              <m:sSubPr>
                <m:ctrlPr>
                  <w:rPr>
                    <w:rFonts w:ascii="Cambria Math" w:eastAsiaTheme="minorEastAsia" w:hAnsi="Cambria Math" w:cs="Arial"/>
                    <w:i/>
                    <w:iCs/>
                    <w:color w:val="000000" w:themeColor="text1"/>
                    <w:kern w:val="24"/>
                  </w:rPr>
                </m:ctrlPr>
              </m:sSubPr>
              <m:e>
                <m:r>
                  <w:rPr>
                    <w:rFonts w:ascii="Cambria Math" w:eastAsiaTheme="minorEastAsia" w:hAnsi="Cambria Math" w:cs="Arial"/>
                    <w:color w:val="000000" w:themeColor="text1"/>
                    <w:kern w:val="24"/>
                  </w:rPr>
                  <m:t>N</m:t>
                </m:r>
              </m:e>
              <m:sub>
                <m:r>
                  <w:rPr>
                    <w:rFonts w:ascii="Cambria Math" w:eastAsiaTheme="minorEastAsia" w:hAnsi="Cambria Math" w:cs="Arial"/>
                    <w:color w:val="000000" w:themeColor="text1"/>
                    <w:kern w:val="24"/>
                  </w:rPr>
                  <m:t>3</m:t>
                </m:r>
              </m:sub>
            </m:sSub>
            <m:r>
              <w:rPr>
                <w:rFonts w:ascii="Cambria Math" w:eastAsiaTheme="minorEastAsia" w:hAnsi="等线" w:cs="Arial" w:hint="eastAsia"/>
                <w:color w:val="000000" w:themeColor="text1"/>
                <w:kern w:val="24"/>
              </w:rPr>
              <m:t>×</m:t>
            </m:r>
            <m:sSub>
              <m:sSubPr>
                <m:ctrlPr>
                  <w:rPr>
                    <w:rFonts w:ascii="Cambria Math" w:eastAsiaTheme="minorEastAsia" w:hAnsi="Cambria Math" w:cs="Arial"/>
                    <w:i/>
                    <w:iCs/>
                    <w:color w:val="000000" w:themeColor="text1"/>
                    <w:kern w:val="24"/>
                  </w:rPr>
                </m:ctrlPr>
              </m:sSubPr>
              <m:e>
                <m:r>
                  <w:rPr>
                    <w:rFonts w:ascii="Cambria Math" w:eastAsiaTheme="minorEastAsia" w:hAnsi="Cambria Math" w:cs="Arial"/>
                    <w:color w:val="000000" w:themeColor="text1"/>
                    <w:kern w:val="24"/>
                  </w:rPr>
                  <m:t>M</m:t>
                </m:r>
              </m:e>
              <m:sub>
                <m:r>
                  <w:rPr>
                    <w:rFonts w:ascii="Cambria Math" w:eastAsiaTheme="minorEastAsia" w:hAnsi="Cambria Math" w:cs="Arial"/>
                    <w:color w:val="000000" w:themeColor="text1"/>
                    <w:kern w:val="24"/>
                  </w:rPr>
                  <m:t>v</m:t>
                </m:r>
              </m:sub>
            </m:sSub>
          </m:sup>
        </m:sSup>
      </m:oMath>
      <w:r w:rsidRPr="00A97CEF">
        <w:rPr>
          <w:rFonts w:hint="eastAsia"/>
          <w:iCs/>
          <w:color w:val="000000" w:themeColor="text1"/>
          <w:kern w:val="24"/>
          <w:lang w:eastAsia="zh-CN"/>
        </w:rPr>
        <w:t xml:space="preserve"> </w:t>
      </w:r>
      <w:r w:rsidRPr="00A97CEF">
        <w:t>is DFT based compression matrix. The gNB estimate angle and delay information from the UL reference signal based on angle and delay reciprocity, and then beamforming different CSI-RS port with corresponding angle and delay information respectively to make UE to obtain coefficients according to the specific delay position. The new port selection codebook can reduce the measurement complexity and feedback overhead, at the same time some limitations such as number of selected ports, minimum frequency granularity can be relaxed.</w:t>
      </w:r>
      <w:r>
        <w:t xml:space="preserve"> </w:t>
      </w:r>
      <w:r w:rsidRPr="00A97CEF">
        <w:t>In our view, the beamforming operation is related to gNB implementation and greatly affect the accuracy of the precoding matrix</w:t>
      </w:r>
      <w:r>
        <w:t xml:space="preserve">. However, as companies proposed in last meeting, by explicitly modelling beam-formed CSI-RS port, the UE behaviour as the rest part of the FeType II </w:t>
      </w:r>
      <w:r w:rsidRPr="00734B30">
        <w:t>port selection codebook</w:t>
      </w:r>
      <w:r>
        <w:t xml:space="preserve"> scheduling can also be verified. Therefore, we are also OK to d</w:t>
      </w:r>
      <w:r w:rsidRPr="00734B30">
        <w:t xml:space="preserve">efine PMI </w:t>
      </w:r>
      <w:r>
        <w:t xml:space="preserve">reporting </w:t>
      </w:r>
      <w:r w:rsidRPr="00734B30">
        <w:t>requirement for</w:t>
      </w:r>
      <w:r>
        <w:t xml:space="preserve"> Rel-17 FeTypeII port selection codebook based on evaluation on the performance gain over eTypeII codebook.</w:t>
      </w:r>
    </w:p>
    <w:p w14:paraId="2A6F87FB" w14:textId="77777777" w:rsidR="00423272" w:rsidRPr="009B0EB1" w:rsidRDefault="00423272" w:rsidP="00423272">
      <w:pPr>
        <w:pStyle w:val="Proposal"/>
      </w:pPr>
      <w:r>
        <w:t>D</w:t>
      </w:r>
      <w:r w:rsidRPr="00734B30">
        <w:t xml:space="preserve">efine PMI </w:t>
      </w:r>
      <w:r>
        <w:t xml:space="preserve">reporting </w:t>
      </w:r>
      <w:r w:rsidRPr="00734B30">
        <w:t>requirement for</w:t>
      </w:r>
      <w:r>
        <w:t xml:space="preserve"> Rel-17 FeTypeII port selection codebook based on evaluation on the performance gain over eTypeII codebook.</w:t>
      </w:r>
    </w:p>
    <w:p w14:paraId="34AB981F" w14:textId="51F3476A" w:rsidR="0057298C" w:rsidRDefault="00423272" w:rsidP="00085177">
      <w:pPr>
        <w:pStyle w:val="2"/>
        <w:rPr>
          <w:lang w:eastAsia="zh-CN"/>
        </w:rPr>
      </w:pPr>
      <w:r w:rsidRPr="00423272">
        <w:rPr>
          <w:lang w:eastAsia="zh-CN"/>
        </w:rPr>
        <w:lastRenderedPageBreak/>
        <w:t>General Test se</w:t>
      </w:r>
      <w:r>
        <w:rPr>
          <w:lang w:eastAsia="zh-CN"/>
        </w:rPr>
        <w:t>t</w:t>
      </w:r>
      <w:r w:rsidRPr="00423272">
        <w:rPr>
          <w:lang w:eastAsia="zh-CN"/>
        </w:rPr>
        <w:t>up of PMI reporting requirement</w:t>
      </w:r>
    </w:p>
    <w:tbl>
      <w:tblPr>
        <w:tblStyle w:val="af4"/>
        <w:tblW w:w="0" w:type="auto"/>
        <w:tblLook w:val="04A0" w:firstRow="1" w:lastRow="0" w:firstColumn="1" w:lastColumn="0" w:noHBand="0" w:noVBand="1"/>
      </w:tblPr>
      <w:tblGrid>
        <w:gridCol w:w="9631"/>
      </w:tblGrid>
      <w:tr w:rsidR="0057298C" w:rsidRPr="00423272" w14:paraId="556D75A8" w14:textId="77777777" w:rsidTr="006A53D5">
        <w:tc>
          <w:tcPr>
            <w:tcW w:w="9631" w:type="dxa"/>
          </w:tcPr>
          <w:p w14:paraId="4C54058C" w14:textId="77777777" w:rsidR="00423272" w:rsidRPr="00423272" w:rsidRDefault="00423272" w:rsidP="00423272">
            <w:pPr>
              <w:pStyle w:val="a3"/>
              <w:numPr>
                <w:ilvl w:val="0"/>
                <w:numId w:val="33"/>
              </w:numPr>
              <w:spacing w:after="0"/>
              <w:ind w:left="644" w:firstLineChars="0"/>
              <w:rPr>
                <w:i/>
                <w:szCs w:val="24"/>
                <w:lang w:eastAsia="zh-CN"/>
              </w:rPr>
            </w:pPr>
            <w:r w:rsidRPr="00423272">
              <w:rPr>
                <w:i/>
                <w:szCs w:val="24"/>
                <w:lang w:eastAsia="zh-CN"/>
              </w:rPr>
              <w:t>Option 1 : Both SU-MIMO and MU-MIMO</w:t>
            </w:r>
          </w:p>
          <w:p w14:paraId="0E00F2C0" w14:textId="1B9D4F32" w:rsidR="0057298C" w:rsidRPr="00423272" w:rsidRDefault="00423272" w:rsidP="00423272">
            <w:pPr>
              <w:pStyle w:val="a3"/>
              <w:numPr>
                <w:ilvl w:val="0"/>
                <w:numId w:val="33"/>
              </w:numPr>
              <w:spacing w:after="0"/>
              <w:ind w:left="644" w:firstLineChars="0"/>
              <w:rPr>
                <w:i/>
                <w:szCs w:val="24"/>
                <w:lang w:eastAsia="zh-CN"/>
              </w:rPr>
            </w:pPr>
            <w:r w:rsidRPr="00423272">
              <w:rPr>
                <w:i/>
                <w:szCs w:val="24"/>
                <w:lang w:eastAsia="zh-CN"/>
              </w:rPr>
              <w:t>Option 2 :  SU-MIMO</w:t>
            </w:r>
          </w:p>
        </w:tc>
      </w:tr>
    </w:tbl>
    <w:p w14:paraId="7C7FE35F" w14:textId="57E1F985" w:rsidR="0057298C" w:rsidRDefault="0057298C" w:rsidP="00CA3DA9">
      <w:pPr>
        <w:rPr>
          <w:lang w:eastAsia="zh-CN"/>
        </w:rPr>
      </w:pPr>
    </w:p>
    <w:p w14:paraId="320C5700" w14:textId="77777777" w:rsidR="00423272" w:rsidRDefault="00423272" w:rsidP="00423272">
      <w:pPr>
        <w:spacing w:line="259" w:lineRule="auto"/>
        <w:rPr>
          <w:lang w:val="en-US" w:eastAsia="zh-CN"/>
        </w:rPr>
      </w:pPr>
      <w:r>
        <w:rPr>
          <w:rFonts w:hint="eastAsia"/>
          <w:lang w:val="en-US" w:eastAsia="zh-CN"/>
        </w:rPr>
        <w:t>I</w:t>
      </w:r>
      <w:r>
        <w:rPr>
          <w:lang w:val="en-US" w:eastAsia="zh-CN"/>
        </w:rPr>
        <w:t xml:space="preserve">n Rel-16 eMIMO WI, this issue has been discussed. From our understanding, MU-MIMO is mainly for gNB related behavior. From demodulation point of view, we don’t see any UE behaviour difference for SU-MIMO and MU-MIMO with the default receiver assumption. Therefore, to align with Rel-16 eMIMO performance requirements, we propose to only consider </w:t>
      </w:r>
      <w:r w:rsidRPr="00DC05AF">
        <w:rPr>
          <w:lang w:val="en-US" w:eastAsia="zh-CN"/>
        </w:rPr>
        <w:t>SU-MIMO setup</w:t>
      </w:r>
      <w:r>
        <w:rPr>
          <w:lang w:val="en-US" w:eastAsia="zh-CN"/>
        </w:rPr>
        <w:t xml:space="preserve"> if </w:t>
      </w:r>
      <w:r w:rsidRPr="00DC05AF">
        <w:rPr>
          <w:lang w:val="en-US" w:eastAsia="zh-CN"/>
        </w:rPr>
        <w:t>PMI reporting requirement for eType II port selection</w:t>
      </w:r>
      <w:r>
        <w:rPr>
          <w:lang w:val="en-US" w:eastAsia="zh-CN"/>
        </w:rPr>
        <w:t xml:space="preserve"> is introduced.</w:t>
      </w:r>
    </w:p>
    <w:p w14:paraId="1E726003" w14:textId="77777777" w:rsidR="00423272" w:rsidRPr="00A97CEF" w:rsidRDefault="00423272" w:rsidP="00423272">
      <w:pPr>
        <w:pStyle w:val="Proposal"/>
      </w:pPr>
      <w:r>
        <w:t>O</w:t>
      </w:r>
      <w:r w:rsidRPr="00DC05AF">
        <w:t xml:space="preserve">nly consider SU-MIMO setup if PMI reporting requirement for </w:t>
      </w:r>
      <w:r>
        <w:t>F</w:t>
      </w:r>
      <w:r w:rsidRPr="00DC05AF">
        <w:t>eTypeII port selection is introduced.</w:t>
      </w:r>
    </w:p>
    <w:p w14:paraId="0F76C38A" w14:textId="464B8F32" w:rsidR="00423272" w:rsidRDefault="00423272" w:rsidP="00423272">
      <w:pPr>
        <w:pStyle w:val="2"/>
        <w:rPr>
          <w:lang w:val="en-US"/>
        </w:rPr>
      </w:pPr>
      <w:r w:rsidRPr="00423272">
        <w:rPr>
          <w:lang w:val="en-US"/>
        </w:rPr>
        <w:t>Modelling BF CSI-RS Port</w:t>
      </w:r>
    </w:p>
    <w:tbl>
      <w:tblPr>
        <w:tblStyle w:val="af4"/>
        <w:tblW w:w="0" w:type="auto"/>
        <w:tblLook w:val="04A0" w:firstRow="1" w:lastRow="0" w:firstColumn="1" w:lastColumn="0" w:noHBand="0" w:noVBand="1"/>
      </w:tblPr>
      <w:tblGrid>
        <w:gridCol w:w="10456"/>
      </w:tblGrid>
      <w:tr w:rsidR="00423272" w:rsidRPr="00423272" w14:paraId="374A5E12" w14:textId="77777777" w:rsidTr="00423272">
        <w:tc>
          <w:tcPr>
            <w:tcW w:w="10456" w:type="dxa"/>
          </w:tcPr>
          <w:p w14:paraId="50439C8E" w14:textId="77777777" w:rsidR="00423272" w:rsidRPr="00423272" w:rsidRDefault="00423272" w:rsidP="00423272">
            <w:pPr>
              <w:numPr>
                <w:ilvl w:val="0"/>
                <w:numId w:val="33"/>
              </w:numPr>
              <w:spacing w:after="0" w:line="259" w:lineRule="auto"/>
              <w:ind w:left="644"/>
              <w:rPr>
                <w:i/>
                <w:szCs w:val="24"/>
                <w:lang w:val="en-US" w:eastAsia="zh-CN"/>
              </w:rPr>
            </w:pPr>
            <w:r w:rsidRPr="00423272">
              <w:rPr>
                <w:i/>
                <w:szCs w:val="24"/>
                <w:lang w:val="en-US" w:eastAsia="zh-CN"/>
              </w:rPr>
              <w:t>Option 1</w:t>
            </w:r>
          </w:p>
          <w:p w14:paraId="4CD9DFA2" w14:textId="77777777" w:rsidR="00423272" w:rsidRPr="00423272" w:rsidRDefault="00423272" w:rsidP="00423272">
            <w:pPr>
              <w:numPr>
                <w:ilvl w:val="1"/>
                <w:numId w:val="33"/>
              </w:numPr>
              <w:overflowPunct w:val="0"/>
              <w:autoSpaceDE w:val="0"/>
              <w:autoSpaceDN w:val="0"/>
              <w:adjustRightInd w:val="0"/>
              <w:spacing w:after="0" w:line="259" w:lineRule="auto"/>
              <w:ind w:left="1364"/>
              <w:textAlignment w:val="baseline"/>
              <w:rPr>
                <w:i/>
                <w:szCs w:val="24"/>
                <w:lang w:val="en-US" w:eastAsia="zh-CN"/>
              </w:rPr>
            </w:pPr>
            <w:r w:rsidRPr="00423272">
              <w:rPr>
                <w:rFonts w:eastAsia="等线"/>
                <w:i/>
                <w:lang w:val="en-US" w:eastAsia="zh-CN"/>
              </w:rPr>
              <w:t>Option 1a: MIMO fading channel as Rel-13 LTE Class B K=1 PMI test cases</w:t>
            </w:r>
          </w:p>
          <w:p w14:paraId="5D6520D8" w14:textId="77777777" w:rsidR="00423272" w:rsidRPr="00423272" w:rsidRDefault="00423272" w:rsidP="00423272">
            <w:pPr>
              <w:numPr>
                <w:ilvl w:val="1"/>
                <w:numId w:val="33"/>
              </w:numPr>
              <w:overflowPunct w:val="0"/>
              <w:autoSpaceDE w:val="0"/>
              <w:autoSpaceDN w:val="0"/>
              <w:adjustRightInd w:val="0"/>
              <w:spacing w:after="0" w:line="259" w:lineRule="auto"/>
              <w:ind w:left="1364"/>
              <w:textAlignment w:val="baseline"/>
              <w:rPr>
                <w:i/>
                <w:szCs w:val="24"/>
                <w:lang w:val="en-US" w:eastAsia="zh-CN"/>
              </w:rPr>
            </w:pPr>
            <w:r w:rsidRPr="00423272">
              <w:rPr>
                <w:rFonts w:eastAsia="等线"/>
                <w:i/>
                <w:lang w:val="en-US" w:eastAsia="zh-CN"/>
              </w:rPr>
              <w:t xml:space="preserve">Option 1b: Power scaling method similar as Rel-13 LTE Class B K&gt;1 CRI test case  </w:t>
            </w:r>
          </w:p>
          <w:p w14:paraId="0BA9D3E4" w14:textId="77777777" w:rsidR="00423272" w:rsidRPr="00423272" w:rsidRDefault="00423272" w:rsidP="00423272">
            <w:pPr>
              <w:numPr>
                <w:ilvl w:val="0"/>
                <w:numId w:val="33"/>
              </w:numPr>
              <w:overflowPunct w:val="0"/>
              <w:autoSpaceDE w:val="0"/>
              <w:autoSpaceDN w:val="0"/>
              <w:adjustRightInd w:val="0"/>
              <w:spacing w:after="0" w:line="259" w:lineRule="auto"/>
              <w:ind w:left="644"/>
              <w:textAlignment w:val="baseline"/>
              <w:rPr>
                <w:rFonts w:eastAsia="等线"/>
                <w:i/>
                <w:lang w:val="en-US" w:eastAsia="zh-CN"/>
              </w:rPr>
            </w:pPr>
            <w:r w:rsidRPr="00423272">
              <w:rPr>
                <w:rFonts w:eastAsia="等线"/>
                <w:i/>
                <w:lang w:val="en-US" w:eastAsia="zh-CN"/>
              </w:rPr>
              <w:t>Other options are not precluded</w:t>
            </w:r>
          </w:p>
          <w:p w14:paraId="75757D07" w14:textId="3A82726D" w:rsidR="00423272" w:rsidRPr="00423272" w:rsidRDefault="00423272" w:rsidP="00423272">
            <w:pPr>
              <w:numPr>
                <w:ilvl w:val="0"/>
                <w:numId w:val="33"/>
              </w:numPr>
              <w:spacing w:after="0" w:line="259" w:lineRule="auto"/>
              <w:ind w:left="644"/>
              <w:rPr>
                <w:rFonts w:eastAsia="Yu Mincho"/>
                <w:i/>
                <w:lang w:eastAsia="ja-JP"/>
              </w:rPr>
            </w:pPr>
            <w:r w:rsidRPr="00423272">
              <w:rPr>
                <w:i/>
                <w:szCs w:val="24"/>
                <w:lang w:eastAsia="zh-CN"/>
              </w:rPr>
              <w:t>Apply option 1 as a starting point for initial evaluation in next meeting</w:t>
            </w:r>
          </w:p>
        </w:tc>
      </w:tr>
    </w:tbl>
    <w:p w14:paraId="5BC13E0A" w14:textId="5CFCDEC1" w:rsidR="00423272" w:rsidRDefault="00423272" w:rsidP="00423272">
      <w:pPr>
        <w:rPr>
          <w:lang w:val="en-US"/>
        </w:rPr>
      </w:pPr>
    </w:p>
    <w:p w14:paraId="6BFA686E" w14:textId="116ABCC6" w:rsidR="00EE2811" w:rsidRDefault="00EE2811" w:rsidP="00423272">
      <w:pPr>
        <w:rPr>
          <w:lang w:val="en-US" w:eastAsia="zh-CN"/>
        </w:rPr>
      </w:pPr>
      <w:r>
        <w:rPr>
          <w:rFonts w:hint="eastAsia"/>
          <w:lang w:val="en-US" w:eastAsia="zh-CN"/>
        </w:rPr>
        <w:t>F</w:t>
      </w:r>
      <w:r>
        <w:rPr>
          <w:lang w:val="en-US" w:eastAsia="zh-CN"/>
        </w:rPr>
        <w:t>rom our understanding, the test purpose is to verify whether UE can correctly report the proper codebook. Either one beamforming model can be selected a</w:t>
      </w:r>
      <w:r w:rsidR="002F669C">
        <w:rPr>
          <w:lang w:val="en-US" w:eastAsia="zh-CN"/>
        </w:rPr>
        <w:t>s long as the gNB implementation impact to UE is fixed</w:t>
      </w:r>
      <w:r>
        <w:rPr>
          <w:lang w:val="en-US" w:eastAsia="zh-CN"/>
        </w:rPr>
        <w:t xml:space="preserve">. To make the test setup </w:t>
      </w:r>
      <w:r w:rsidR="002F669C">
        <w:rPr>
          <w:lang w:val="en-US" w:eastAsia="zh-CN"/>
        </w:rPr>
        <w:t>simpler</w:t>
      </w:r>
      <w:r>
        <w:rPr>
          <w:lang w:val="en-US" w:eastAsia="zh-CN"/>
        </w:rPr>
        <w:t xml:space="preserve">, we prefer to select Option 1a </w:t>
      </w:r>
      <w:r w:rsidRPr="00EE2811">
        <w:rPr>
          <w:lang w:val="en-US" w:eastAsia="zh-CN"/>
        </w:rPr>
        <w:t>if PMI reporting requirement for FeTypeII port selection is introduced.</w:t>
      </w:r>
    </w:p>
    <w:p w14:paraId="047E52A6" w14:textId="412C49D8" w:rsidR="00423272" w:rsidRDefault="002F669C" w:rsidP="00423272">
      <w:pPr>
        <w:pStyle w:val="Proposal"/>
      </w:pPr>
      <w:r>
        <w:t>S</w:t>
      </w:r>
      <w:r w:rsidRPr="002F669C">
        <w:t>elect Option 1a if PMI reporting requirement for FeTypeII port selection is introduced.</w:t>
      </w:r>
    </w:p>
    <w:p w14:paraId="40EBB3DF" w14:textId="5807FC48" w:rsidR="00133A70" w:rsidRDefault="00133A70" w:rsidP="00133A70">
      <w:pPr>
        <w:pStyle w:val="2"/>
        <w:rPr>
          <w:lang w:val="en-US" w:eastAsia="zh-CN"/>
        </w:rPr>
      </w:pPr>
      <w:r>
        <w:rPr>
          <w:rFonts w:hint="eastAsia"/>
          <w:lang w:val="en-US" w:eastAsia="zh-CN"/>
        </w:rPr>
        <w:t>Test</w:t>
      </w:r>
      <w:r>
        <w:rPr>
          <w:lang w:val="en-US" w:eastAsia="zh-CN"/>
        </w:rPr>
        <w:t xml:space="preserve"> configuration</w:t>
      </w:r>
    </w:p>
    <w:p w14:paraId="45662BB9" w14:textId="7B602470" w:rsidR="00B8474A" w:rsidRPr="00B8474A" w:rsidRDefault="00B8474A" w:rsidP="00B8474A">
      <w:pPr>
        <w:rPr>
          <w:lang w:val="en-US" w:eastAsia="zh-CN"/>
        </w:rPr>
      </w:pPr>
      <w:r>
        <w:rPr>
          <w:lang w:val="en-US" w:eastAsia="zh-CN"/>
        </w:rPr>
        <w:t xml:space="preserve">Here we discuss the test configuration if </w:t>
      </w:r>
      <w:r w:rsidRPr="00B8474A">
        <w:rPr>
          <w:lang w:val="en-US" w:eastAsia="zh-CN"/>
        </w:rPr>
        <w:t>FeTypeII PS codebook PMI reporting case</w:t>
      </w:r>
      <w:r>
        <w:rPr>
          <w:lang w:val="en-US" w:eastAsia="zh-CN"/>
        </w:rPr>
        <w:t xml:space="preserve"> is introduced.</w:t>
      </w:r>
    </w:p>
    <w:p w14:paraId="158EDD2C" w14:textId="527CCC36" w:rsidR="008E0E16" w:rsidRPr="00B8474A" w:rsidRDefault="008E0E16" w:rsidP="008E0E16">
      <w:pPr>
        <w:rPr>
          <w:b/>
          <w:u w:val="single"/>
          <w:lang w:val="en-US" w:eastAsia="zh-CN"/>
        </w:rPr>
      </w:pPr>
      <w:r w:rsidRPr="00B8474A">
        <w:rPr>
          <w:b/>
          <w:u w:val="single"/>
          <w:lang w:val="en-US" w:eastAsia="zh-CN"/>
        </w:rPr>
        <w:t>Codebook parameter configurations (</w:t>
      </w:r>
      <w:r w:rsidRPr="00B8474A">
        <w:rPr>
          <w:b/>
          <w:i/>
          <w:u w:val="single"/>
          <w:lang w:val="en-US" w:eastAsia="zh-CN"/>
        </w:rPr>
        <w:t>paramCombination</w:t>
      </w:r>
      <w:r w:rsidRPr="00B8474A">
        <w:rPr>
          <w:b/>
          <w:u w:val="single"/>
          <w:lang w:val="en-US" w:eastAsia="zh-CN"/>
        </w:rPr>
        <w:t>)</w:t>
      </w:r>
    </w:p>
    <w:p w14:paraId="24C7A9BE" w14:textId="602C0596" w:rsidR="008E0E16" w:rsidRPr="00CA1EC1" w:rsidRDefault="008E0E16" w:rsidP="008E0E16">
      <w:pPr>
        <w:rPr>
          <w:rFonts w:eastAsiaTheme="minorEastAsia"/>
          <w:lang w:val="en-US" w:eastAsia="zh-CN"/>
        </w:rPr>
      </w:pPr>
      <w:r>
        <w:rPr>
          <w:rFonts w:hint="eastAsia"/>
          <w:lang w:val="en-US" w:eastAsia="zh-CN"/>
        </w:rPr>
        <w:t>F</w:t>
      </w:r>
      <w:r>
        <w:rPr>
          <w:lang w:val="en-US" w:eastAsia="zh-CN"/>
        </w:rPr>
        <w:t>or Rel-17 Fe</w:t>
      </w:r>
      <w:r>
        <w:rPr>
          <w:rFonts w:hint="eastAsia"/>
          <w:lang w:val="en-US" w:eastAsia="zh-CN"/>
        </w:rPr>
        <w:t>Ty</w:t>
      </w:r>
      <w:r>
        <w:rPr>
          <w:lang w:val="en-US" w:eastAsia="zh-CN"/>
        </w:rPr>
        <w:t xml:space="preserve">peII codebook, there are different combinations </w:t>
      </w:r>
      <w:r w:rsidRPr="00CA1EC1">
        <w:rPr>
          <w:lang w:val="en-US" w:eastAsia="zh-CN"/>
        </w:rPr>
        <w:t>of M, α</w:t>
      </w:r>
      <w:r>
        <w:rPr>
          <w:lang w:val="en-US" w:eastAsia="zh-CN"/>
        </w:rPr>
        <w:t xml:space="preserve"> </w:t>
      </w:r>
      <w:r w:rsidRPr="00CA1EC1">
        <w:rPr>
          <w:lang w:val="en-US" w:eastAsia="zh-CN"/>
        </w:rPr>
        <w:t>and β</w:t>
      </w:r>
      <w:r w:rsidRPr="00CA1EC1">
        <w:rPr>
          <w:rFonts w:eastAsiaTheme="minorEastAsia"/>
          <w:color w:val="000000"/>
          <w:lang w:val="en-US" w:eastAsia="zh-CN"/>
        </w:rPr>
        <w:t>, co</w:t>
      </w:r>
      <w:r>
        <w:rPr>
          <w:rFonts w:eastAsiaTheme="minorEastAsia"/>
          <w:color w:val="000000"/>
          <w:lang w:val="en-US" w:eastAsia="zh-CN"/>
        </w:rPr>
        <w:t xml:space="preserve">rresponding to the number of frequency domain </w:t>
      </w:r>
      <w:r w:rsidRPr="00CA1EC1">
        <w:rPr>
          <w:rFonts w:eastAsiaTheme="minorEastAsia"/>
          <w:color w:val="000000"/>
          <w:lang w:val="en-US" w:eastAsia="zh-CN"/>
        </w:rPr>
        <w:t>basis</w:t>
      </w:r>
      <w:r>
        <w:rPr>
          <w:rFonts w:eastAsiaTheme="minorEastAsia"/>
          <w:color w:val="000000"/>
          <w:lang w:val="en-US" w:eastAsia="zh-CN"/>
        </w:rPr>
        <w:t xml:space="preserve">, </w:t>
      </w:r>
      <w:r>
        <w:rPr>
          <w:rFonts w:eastAsiaTheme="minorEastAsia" w:hint="eastAsia"/>
          <w:color w:val="000000"/>
          <w:lang w:val="en-US" w:eastAsia="zh-CN"/>
        </w:rPr>
        <w:t>the</w:t>
      </w:r>
      <w:r>
        <w:rPr>
          <w:rFonts w:eastAsiaTheme="minorEastAsia"/>
          <w:color w:val="000000"/>
          <w:lang w:val="en-US" w:eastAsia="zh-CN"/>
        </w:rPr>
        <w:t xml:space="preserve"> number of selected CSI-RS ports and the number of </w:t>
      </w:r>
      <w:r w:rsidRPr="00CA1EC1">
        <w:rPr>
          <w:rFonts w:eastAsiaTheme="minorEastAsia"/>
          <w:color w:val="000000"/>
          <w:lang w:val="en-US" w:eastAsia="zh-CN"/>
        </w:rPr>
        <w:t>nonzero coefficients</w:t>
      </w:r>
      <w:r>
        <w:rPr>
          <w:rFonts w:eastAsiaTheme="minorEastAsia"/>
          <w:color w:val="000000"/>
          <w:lang w:val="en-US" w:eastAsia="zh-CN"/>
        </w:rPr>
        <w:t>. For M=1</w:t>
      </w:r>
      <w:r w:rsidR="000565C9">
        <w:rPr>
          <w:rFonts w:eastAsiaTheme="minorEastAsia"/>
          <w:color w:val="000000"/>
          <w:lang w:val="en-US" w:eastAsia="zh-CN"/>
        </w:rPr>
        <w:t xml:space="preserve"> that is the basic feature of FeTypeII</w:t>
      </w:r>
      <w:r>
        <w:rPr>
          <w:rFonts w:eastAsiaTheme="minorEastAsia"/>
          <w:color w:val="000000"/>
          <w:lang w:val="en-US" w:eastAsia="zh-CN"/>
        </w:rPr>
        <w:t>, the W</w:t>
      </w:r>
      <w:r w:rsidRPr="000565C9">
        <w:rPr>
          <w:rFonts w:eastAsiaTheme="minorEastAsia"/>
          <w:color w:val="000000"/>
          <w:vertAlign w:val="subscript"/>
          <w:lang w:val="en-US" w:eastAsia="zh-CN"/>
        </w:rPr>
        <w:t>f</w:t>
      </w:r>
      <w:r>
        <w:rPr>
          <w:rFonts w:eastAsiaTheme="minorEastAsia"/>
          <w:color w:val="000000"/>
          <w:lang w:val="en-US" w:eastAsia="zh-CN"/>
        </w:rPr>
        <w:t xml:space="preserve"> is </w:t>
      </w:r>
      <w:r w:rsidR="000565C9">
        <w:rPr>
          <w:rFonts w:eastAsiaTheme="minorEastAsia"/>
          <w:color w:val="000000"/>
          <w:lang w:val="en-US" w:eastAsia="zh-CN"/>
        </w:rPr>
        <w:t xml:space="preserve">assumed with </w:t>
      </w:r>
      <w:r w:rsidR="00AA395E">
        <w:rPr>
          <w:rFonts w:eastAsiaTheme="minorEastAsia"/>
          <w:color w:val="000000"/>
          <w:lang w:val="en-US" w:eastAsia="zh-CN"/>
        </w:rPr>
        <w:t>all-one vector and</w:t>
      </w:r>
      <w:r w:rsidR="000565C9">
        <w:rPr>
          <w:rFonts w:eastAsiaTheme="minorEastAsia"/>
          <w:color w:val="000000"/>
          <w:lang w:val="en-US" w:eastAsia="zh-CN"/>
        </w:rPr>
        <w:t xml:space="preserve"> </w:t>
      </w:r>
      <w:r>
        <w:rPr>
          <w:rFonts w:eastAsiaTheme="minorEastAsia"/>
          <w:color w:val="000000"/>
          <w:lang w:val="en-US" w:eastAsia="zh-CN"/>
        </w:rPr>
        <w:t>not required to reported.</w:t>
      </w:r>
      <w:r w:rsidR="00AA395E">
        <w:rPr>
          <w:rFonts w:eastAsiaTheme="minorEastAsia"/>
          <w:color w:val="000000"/>
          <w:lang w:val="en-US" w:eastAsia="zh-CN"/>
        </w:rPr>
        <w:t xml:space="preserve"> To ensure UE correctly reporting W</w:t>
      </w:r>
      <w:r w:rsidR="00AA395E" w:rsidRPr="00AA395E">
        <w:rPr>
          <w:rFonts w:eastAsiaTheme="minorEastAsia"/>
          <w:color w:val="000000"/>
          <w:vertAlign w:val="subscript"/>
          <w:lang w:val="en-US" w:eastAsia="zh-CN"/>
        </w:rPr>
        <w:t>f</w:t>
      </w:r>
      <w:r>
        <w:rPr>
          <w:rFonts w:eastAsiaTheme="minorEastAsia"/>
          <w:color w:val="000000"/>
          <w:lang w:val="en-US" w:eastAsia="zh-CN"/>
        </w:rPr>
        <w:t xml:space="preserve">, </w:t>
      </w:r>
      <w:r w:rsidR="00AA395E">
        <w:rPr>
          <w:rFonts w:eastAsiaTheme="minorEastAsia"/>
          <w:color w:val="000000"/>
          <w:lang w:val="en-US" w:eastAsia="zh-CN"/>
        </w:rPr>
        <w:t xml:space="preserve">also considering the test coverage, </w:t>
      </w:r>
      <w:r>
        <w:rPr>
          <w:rFonts w:eastAsiaTheme="minorEastAsia"/>
          <w:color w:val="000000"/>
          <w:lang w:val="en-US" w:eastAsia="zh-CN"/>
        </w:rPr>
        <w:t xml:space="preserve">we propose to define two cases, {M=1, </w:t>
      </w:r>
      <w:r w:rsidRPr="00CA1EC1">
        <w:rPr>
          <w:lang w:val="en-US" w:eastAsia="zh-CN"/>
        </w:rPr>
        <w:t>α</w:t>
      </w:r>
      <w:r>
        <w:rPr>
          <w:lang w:val="en-US" w:eastAsia="zh-CN"/>
        </w:rPr>
        <w:t xml:space="preserve">=1, </w:t>
      </w:r>
      <w:r w:rsidRPr="00CA1EC1">
        <w:rPr>
          <w:lang w:val="en-US" w:eastAsia="zh-CN"/>
        </w:rPr>
        <w:t>β</w:t>
      </w:r>
      <w:r>
        <w:rPr>
          <w:lang w:val="en-US" w:eastAsia="zh-CN"/>
        </w:rPr>
        <w:t>=1</w:t>
      </w:r>
      <w:r>
        <w:rPr>
          <w:rFonts w:eastAsiaTheme="minorEastAsia"/>
          <w:color w:val="000000"/>
          <w:lang w:val="en-US" w:eastAsia="zh-CN"/>
        </w:rPr>
        <w:t>} (i.e. c</w:t>
      </w:r>
      <w:r w:rsidRPr="008E0E16">
        <w:rPr>
          <w:rFonts w:eastAsiaTheme="minorEastAsia"/>
          <w:color w:val="000000"/>
          <w:lang w:val="en-US" w:eastAsia="zh-CN"/>
        </w:rPr>
        <w:t>onfiguration</w:t>
      </w:r>
      <w:r>
        <w:rPr>
          <w:rFonts w:eastAsiaTheme="minorEastAsia"/>
          <w:color w:val="000000"/>
          <w:lang w:val="en-US" w:eastAsia="zh-CN"/>
        </w:rPr>
        <w:t xml:space="preserve"> 4 in TS 38.214 </w:t>
      </w:r>
      <w:r w:rsidRPr="008E0E16">
        <w:rPr>
          <w:rFonts w:eastAsiaTheme="minorEastAsia"/>
          <w:color w:val="000000"/>
          <w:lang w:val="en-US" w:eastAsia="zh-CN"/>
        </w:rPr>
        <w:t>Table 5.2.2.2.7-1</w:t>
      </w:r>
      <w:r>
        <w:rPr>
          <w:rFonts w:eastAsiaTheme="minorEastAsia"/>
          <w:color w:val="000000"/>
          <w:lang w:val="en-US" w:eastAsia="zh-CN"/>
        </w:rPr>
        <w:t xml:space="preserve">) and </w:t>
      </w:r>
      <w:r w:rsidRPr="008E0E16">
        <w:rPr>
          <w:rFonts w:eastAsiaTheme="minorEastAsia"/>
          <w:color w:val="000000"/>
          <w:lang w:val="en-US" w:eastAsia="zh-CN"/>
        </w:rPr>
        <w:t>{M=</w:t>
      </w:r>
      <w:r>
        <w:rPr>
          <w:rFonts w:eastAsiaTheme="minorEastAsia"/>
          <w:color w:val="000000"/>
          <w:lang w:val="en-US" w:eastAsia="zh-CN"/>
        </w:rPr>
        <w:t>2</w:t>
      </w:r>
      <w:r w:rsidRPr="008E0E16">
        <w:rPr>
          <w:rFonts w:eastAsiaTheme="minorEastAsia"/>
          <w:color w:val="000000"/>
          <w:lang w:val="en-US" w:eastAsia="zh-CN"/>
        </w:rPr>
        <w:t>, α=1</w:t>
      </w:r>
      <w:r>
        <w:rPr>
          <w:rFonts w:eastAsiaTheme="minorEastAsia"/>
          <w:color w:val="000000"/>
          <w:lang w:val="en-US" w:eastAsia="zh-CN"/>
        </w:rPr>
        <w:t>/2</w:t>
      </w:r>
      <w:r w:rsidRPr="008E0E16">
        <w:rPr>
          <w:rFonts w:eastAsiaTheme="minorEastAsia"/>
          <w:color w:val="000000"/>
          <w:lang w:val="en-US" w:eastAsia="zh-CN"/>
        </w:rPr>
        <w:t>, β=1</w:t>
      </w:r>
      <w:r>
        <w:rPr>
          <w:rFonts w:eastAsiaTheme="minorEastAsia"/>
          <w:color w:val="000000"/>
          <w:lang w:val="en-US" w:eastAsia="zh-CN"/>
        </w:rPr>
        <w:t>/2</w:t>
      </w:r>
      <w:r w:rsidRPr="008E0E16">
        <w:rPr>
          <w:rFonts w:eastAsiaTheme="minorEastAsia"/>
          <w:color w:val="000000"/>
          <w:lang w:val="en-US" w:eastAsia="zh-CN"/>
        </w:rPr>
        <w:t xml:space="preserve">} (i.e. configuration </w:t>
      </w:r>
      <w:r>
        <w:rPr>
          <w:rFonts w:eastAsiaTheme="minorEastAsia"/>
          <w:color w:val="000000"/>
          <w:lang w:val="en-US" w:eastAsia="zh-CN"/>
        </w:rPr>
        <w:t>5</w:t>
      </w:r>
      <w:r w:rsidRPr="008E0E16">
        <w:rPr>
          <w:rFonts w:eastAsiaTheme="minorEastAsia"/>
          <w:color w:val="000000"/>
          <w:lang w:val="en-US" w:eastAsia="zh-CN"/>
        </w:rPr>
        <w:t xml:space="preserve"> in TS 38.214 Table 5.2.2.2.7-1)</w:t>
      </w:r>
      <w:r w:rsidR="00AA395E">
        <w:rPr>
          <w:rFonts w:eastAsiaTheme="minorEastAsia"/>
          <w:color w:val="000000"/>
          <w:lang w:val="en-US" w:eastAsia="zh-CN"/>
        </w:rPr>
        <w:t>.</w:t>
      </w:r>
    </w:p>
    <w:p w14:paraId="54355D12" w14:textId="1A479540" w:rsidR="00133A70" w:rsidRPr="00B67850" w:rsidRDefault="00CA1EC1" w:rsidP="00133A70">
      <w:pPr>
        <w:rPr>
          <w:b/>
          <w:u w:val="single"/>
          <w:lang w:val="en-US" w:eastAsia="zh-CN"/>
        </w:rPr>
      </w:pPr>
      <w:r w:rsidRPr="00B67850">
        <w:rPr>
          <w:b/>
          <w:u w:val="single"/>
          <w:lang w:val="en-US" w:eastAsia="zh-CN"/>
        </w:rPr>
        <w:t xml:space="preserve">Number of CSI-RS </w:t>
      </w:r>
      <w:r w:rsidR="008E0E16" w:rsidRPr="00B67850">
        <w:rPr>
          <w:b/>
          <w:u w:val="single"/>
          <w:lang w:val="en-US" w:eastAsia="zh-CN"/>
        </w:rPr>
        <w:t>p</w:t>
      </w:r>
      <w:r w:rsidRPr="00B67850">
        <w:rPr>
          <w:b/>
          <w:u w:val="single"/>
          <w:lang w:val="en-US" w:eastAsia="zh-CN"/>
        </w:rPr>
        <w:t>orts</w:t>
      </w:r>
    </w:p>
    <w:p w14:paraId="085A6FB7" w14:textId="2CC54D4C" w:rsidR="00CA1EC1" w:rsidRDefault="008E0E16" w:rsidP="00133A70">
      <w:pPr>
        <w:rPr>
          <w:lang w:val="en-US" w:eastAsia="zh-CN"/>
        </w:rPr>
      </w:pPr>
      <w:r>
        <w:rPr>
          <w:rFonts w:hint="eastAsia"/>
          <w:lang w:val="en-US" w:eastAsia="zh-CN"/>
        </w:rPr>
        <w:t>F</w:t>
      </w:r>
      <w:r>
        <w:rPr>
          <w:lang w:val="en-US" w:eastAsia="zh-CN"/>
        </w:rPr>
        <w:t>or the n</w:t>
      </w:r>
      <w:r w:rsidRPr="008E0E16">
        <w:rPr>
          <w:lang w:val="en-US" w:eastAsia="zh-CN"/>
        </w:rPr>
        <w:t xml:space="preserve">umber of CSI-RS </w:t>
      </w:r>
      <w:r>
        <w:rPr>
          <w:lang w:val="en-US" w:eastAsia="zh-CN"/>
        </w:rPr>
        <w:t>p</w:t>
      </w:r>
      <w:r w:rsidRPr="008E0E16">
        <w:rPr>
          <w:lang w:val="en-US" w:eastAsia="zh-CN"/>
        </w:rPr>
        <w:t>orts</w:t>
      </w:r>
      <w:r>
        <w:rPr>
          <w:lang w:val="en-US" w:eastAsia="zh-CN"/>
        </w:rPr>
        <w:t xml:space="preserve">, </w:t>
      </w:r>
      <w:r w:rsidR="00B8474A" w:rsidRPr="000565C9">
        <w:rPr>
          <w:lang w:val="en-US" w:eastAsia="zh-CN"/>
        </w:rPr>
        <w:t>16Tx</w:t>
      </w:r>
      <w:r w:rsidR="000565C9" w:rsidRPr="000565C9">
        <w:rPr>
          <w:lang w:val="en-US" w:eastAsia="zh-CN"/>
        </w:rPr>
        <w:t xml:space="preserve"> can be starting point that is same as R</w:t>
      </w:r>
      <w:r w:rsidR="00DB33B4">
        <w:rPr>
          <w:lang w:val="en-US" w:eastAsia="zh-CN"/>
        </w:rPr>
        <w:t>el</w:t>
      </w:r>
      <w:r w:rsidR="00DF7FA1">
        <w:rPr>
          <w:lang w:val="en-US" w:eastAsia="zh-CN"/>
        </w:rPr>
        <w:t>-16</w:t>
      </w:r>
      <w:r w:rsidR="00DF7FA1" w:rsidRPr="00DF7FA1">
        <w:t xml:space="preserve"> </w:t>
      </w:r>
      <w:r w:rsidR="00DF7FA1" w:rsidRPr="00DF7FA1">
        <w:rPr>
          <w:lang w:val="en-US" w:eastAsia="zh-CN"/>
        </w:rPr>
        <w:t>eTypeII PMI cases</w:t>
      </w:r>
      <w:r w:rsidR="00DF7FA1">
        <w:rPr>
          <w:lang w:val="en-US" w:eastAsia="zh-CN"/>
        </w:rPr>
        <w:t>.</w:t>
      </w:r>
    </w:p>
    <w:p w14:paraId="2B12E95F" w14:textId="31E44725" w:rsidR="008E0E16" w:rsidRPr="00B8474A" w:rsidRDefault="008E0E16" w:rsidP="00133A70">
      <w:pPr>
        <w:rPr>
          <w:b/>
          <w:u w:val="single"/>
          <w:lang w:val="en-US" w:eastAsia="zh-CN"/>
        </w:rPr>
      </w:pPr>
      <w:r w:rsidRPr="00B8474A">
        <w:rPr>
          <w:b/>
          <w:u w:val="single"/>
          <w:lang w:val="en-US" w:eastAsia="zh-CN"/>
        </w:rPr>
        <w:t>Rank &amp; MCS</w:t>
      </w:r>
    </w:p>
    <w:p w14:paraId="31C5D8B1" w14:textId="7B685F92" w:rsidR="00CA1EC1" w:rsidRDefault="008E0E16" w:rsidP="00133A70">
      <w:pPr>
        <w:rPr>
          <w:lang w:val="en-US" w:eastAsia="zh-CN"/>
        </w:rPr>
      </w:pPr>
      <w:r>
        <w:rPr>
          <w:lang w:val="en-US" w:eastAsia="zh-CN"/>
        </w:rPr>
        <w:t>For the rank and MCS, same configuration can be reused from the Rel-16 eTypeII PMI cases, i.e. MCS20 and rank2</w:t>
      </w:r>
      <w:r w:rsidR="00B8474A">
        <w:rPr>
          <w:lang w:val="en-US" w:eastAsia="zh-CN"/>
        </w:rPr>
        <w:t xml:space="preserve"> can be selected for Rel-17 FeTypeII PS codebook PMI reporting case.</w:t>
      </w:r>
    </w:p>
    <w:p w14:paraId="4CEE39EE" w14:textId="439FF0BB" w:rsidR="00CA1EC1" w:rsidRPr="00DB33B4" w:rsidRDefault="000565C9" w:rsidP="00133A70">
      <w:pPr>
        <w:rPr>
          <w:b/>
          <w:u w:val="single"/>
          <w:lang w:val="en-US" w:eastAsia="zh-CN"/>
        </w:rPr>
      </w:pPr>
      <w:r w:rsidRPr="00DB33B4">
        <w:rPr>
          <w:rFonts w:hint="eastAsia"/>
          <w:b/>
          <w:u w:val="single"/>
          <w:lang w:val="en-US" w:eastAsia="zh-CN"/>
        </w:rPr>
        <w:t>O</w:t>
      </w:r>
      <w:r w:rsidRPr="00DB33B4">
        <w:rPr>
          <w:b/>
          <w:u w:val="single"/>
          <w:lang w:val="en-US" w:eastAsia="zh-CN"/>
        </w:rPr>
        <w:t>verview</w:t>
      </w:r>
    </w:p>
    <w:p w14:paraId="69E30821" w14:textId="4A43E3BF" w:rsidR="000565C9" w:rsidRDefault="00DF7FA1" w:rsidP="00133A70">
      <w:pPr>
        <w:rPr>
          <w:lang w:val="en-US" w:eastAsia="zh-CN"/>
        </w:rPr>
      </w:pPr>
      <w:r>
        <w:rPr>
          <w:lang w:val="en-US" w:eastAsia="zh-CN"/>
        </w:rPr>
        <w:lastRenderedPageBreak/>
        <w:t xml:space="preserve">For other parameters such as </w:t>
      </w:r>
      <w:r w:rsidRPr="00DF7FA1">
        <w:rPr>
          <w:lang w:val="en-US" w:eastAsia="zh-CN"/>
        </w:rPr>
        <w:t>CSI-RS resource Type</w:t>
      </w:r>
      <w:r>
        <w:rPr>
          <w:lang w:val="en-US" w:eastAsia="zh-CN"/>
        </w:rPr>
        <w:t>,</w:t>
      </w:r>
      <w:r w:rsidRPr="00DF7FA1">
        <w:t xml:space="preserve"> </w:t>
      </w:r>
      <w:r>
        <w:rPr>
          <w:lang w:val="en-US" w:eastAsia="zh-CN"/>
        </w:rPr>
        <w:t>r</w:t>
      </w:r>
      <w:r w:rsidRPr="00DF7FA1">
        <w:rPr>
          <w:lang w:val="en-US" w:eastAsia="zh-CN"/>
        </w:rPr>
        <w:t>eportConfigType</w:t>
      </w:r>
      <w:r>
        <w:rPr>
          <w:lang w:val="en-US" w:eastAsia="zh-CN"/>
        </w:rPr>
        <w:t>, test</w:t>
      </w:r>
      <w:r w:rsidRPr="00DF7FA1">
        <w:rPr>
          <w:lang w:val="en-US" w:eastAsia="zh-CN"/>
        </w:rPr>
        <w:t xml:space="preserve"> </w:t>
      </w:r>
      <w:r>
        <w:rPr>
          <w:lang w:val="en-US" w:eastAsia="zh-CN"/>
        </w:rPr>
        <w:t xml:space="preserve">metric, it is reasonable to reuse from </w:t>
      </w:r>
      <w:r w:rsidRPr="00DF7FA1">
        <w:rPr>
          <w:lang w:val="en-US" w:eastAsia="zh-CN"/>
        </w:rPr>
        <w:t>Rel-16 eTypeII PMI cases</w:t>
      </w:r>
      <w:r>
        <w:rPr>
          <w:lang w:val="en-US" w:eastAsia="zh-CN"/>
        </w:rPr>
        <w:t xml:space="preserve">. </w:t>
      </w:r>
      <w:r w:rsidR="000565C9">
        <w:rPr>
          <w:lang w:val="en-US" w:eastAsia="zh-CN"/>
        </w:rPr>
        <w:t>Over</w:t>
      </w:r>
      <w:r>
        <w:rPr>
          <w:lang w:val="en-US" w:eastAsia="zh-CN"/>
        </w:rPr>
        <w:t xml:space="preserve"> </w:t>
      </w:r>
      <w:r w:rsidR="000565C9">
        <w:rPr>
          <w:lang w:val="en-US" w:eastAsia="zh-CN"/>
        </w:rPr>
        <w:t>all, the test configuration is proposed as following Table 2.4-1.</w:t>
      </w:r>
    </w:p>
    <w:p w14:paraId="4C3A9D58" w14:textId="0DC47E34" w:rsidR="00250F29" w:rsidRDefault="00DB33B4" w:rsidP="00DB33B4">
      <w:pPr>
        <w:pStyle w:val="TH"/>
        <w:rPr>
          <w:lang w:eastAsia="zh-CN"/>
        </w:rPr>
      </w:pPr>
      <w:r>
        <w:rPr>
          <w:rFonts w:hint="eastAsia"/>
          <w:lang w:eastAsia="zh-CN"/>
        </w:rPr>
        <w:t>T</w:t>
      </w:r>
      <w:r>
        <w:rPr>
          <w:lang w:eastAsia="zh-CN"/>
        </w:rPr>
        <w:t>able 2.4-1 Test configuration for FeTypeII PMI reporting case</w:t>
      </w:r>
    </w:p>
    <w:tbl>
      <w:tblPr>
        <w:tblStyle w:val="af4"/>
        <w:tblW w:w="0" w:type="auto"/>
        <w:tblLook w:val="04A0" w:firstRow="1" w:lastRow="0" w:firstColumn="1" w:lastColumn="0" w:noHBand="0" w:noVBand="1"/>
      </w:tblPr>
      <w:tblGrid>
        <w:gridCol w:w="4157"/>
        <w:gridCol w:w="6299"/>
      </w:tblGrid>
      <w:tr w:rsidR="000565C9" w:rsidRPr="00250F29" w14:paraId="199A26C5" w14:textId="77777777" w:rsidTr="00250F29">
        <w:tc>
          <w:tcPr>
            <w:tcW w:w="0" w:type="auto"/>
          </w:tcPr>
          <w:p w14:paraId="63FA0F68" w14:textId="51B5600A" w:rsidR="000565C9" w:rsidRPr="00250F29" w:rsidRDefault="000565C9" w:rsidP="00250F29">
            <w:pPr>
              <w:pStyle w:val="TAH"/>
            </w:pPr>
            <w:r w:rsidRPr="00250F29">
              <w:rPr>
                <w:rFonts w:hint="eastAsia"/>
              </w:rPr>
              <w:t>P</w:t>
            </w:r>
            <w:r w:rsidRPr="00250F29">
              <w:t>arameter</w:t>
            </w:r>
          </w:p>
        </w:tc>
        <w:tc>
          <w:tcPr>
            <w:tcW w:w="0" w:type="auto"/>
          </w:tcPr>
          <w:p w14:paraId="0B2DF49B" w14:textId="275FDDD1" w:rsidR="000565C9" w:rsidRPr="00250F29" w:rsidRDefault="000565C9" w:rsidP="00250F29">
            <w:pPr>
              <w:pStyle w:val="TAH"/>
            </w:pPr>
            <w:r w:rsidRPr="00250F29">
              <w:rPr>
                <w:rFonts w:hint="eastAsia"/>
              </w:rPr>
              <w:t>V</w:t>
            </w:r>
            <w:r w:rsidRPr="00250F29">
              <w:t>alue</w:t>
            </w:r>
          </w:p>
        </w:tc>
      </w:tr>
      <w:tr w:rsidR="000565C9" w:rsidRPr="00250F29" w14:paraId="33C17C5E" w14:textId="77777777" w:rsidTr="00250F29">
        <w:tc>
          <w:tcPr>
            <w:tcW w:w="0" w:type="auto"/>
          </w:tcPr>
          <w:p w14:paraId="49CE20D1" w14:textId="2BC07DFB" w:rsidR="000565C9" w:rsidRPr="00250F29" w:rsidRDefault="000565C9" w:rsidP="00250F29">
            <w:pPr>
              <w:pStyle w:val="TAC"/>
            </w:pPr>
            <w:r w:rsidRPr="00250F29">
              <w:t>Codebook parameter configurations (</w:t>
            </w:r>
            <w:r w:rsidRPr="00250F29">
              <w:rPr>
                <w:i/>
              </w:rPr>
              <w:t>paramCombination</w:t>
            </w:r>
            <w:r w:rsidRPr="00250F29">
              <w:t>)</w:t>
            </w:r>
          </w:p>
        </w:tc>
        <w:tc>
          <w:tcPr>
            <w:tcW w:w="0" w:type="auto"/>
          </w:tcPr>
          <w:p w14:paraId="03CDD62F" w14:textId="69E00EB4" w:rsidR="000565C9" w:rsidRPr="00250F29" w:rsidRDefault="000565C9" w:rsidP="00250F29">
            <w:pPr>
              <w:pStyle w:val="TAC"/>
            </w:pPr>
            <w:r w:rsidRPr="00250F29">
              <w:rPr>
                <w:rFonts w:eastAsiaTheme="minorEastAsia"/>
                <w:color w:val="000000"/>
              </w:rPr>
              <w:t xml:space="preserve">{M=1, </w:t>
            </w:r>
            <w:r w:rsidRPr="00250F29">
              <w:rPr>
                <w:rFonts w:ascii="Times New Roman" w:hAnsi="Times New Roman" w:cs="Times New Roman"/>
              </w:rPr>
              <w:t>α</w:t>
            </w:r>
            <w:r w:rsidRPr="00250F29">
              <w:t xml:space="preserve">=1, </w:t>
            </w:r>
            <w:r w:rsidRPr="00250F29">
              <w:rPr>
                <w:rFonts w:ascii="Times New Roman" w:hAnsi="Times New Roman" w:cs="Times New Roman"/>
              </w:rPr>
              <w:t>β</w:t>
            </w:r>
            <w:r w:rsidRPr="00250F29">
              <w:t>=1</w:t>
            </w:r>
            <w:r w:rsidRPr="00250F29">
              <w:rPr>
                <w:rFonts w:eastAsiaTheme="minorEastAsia"/>
                <w:color w:val="000000"/>
              </w:rPr>
              <w:t>} (i.e. configuration 4 in TS 38.214 Table 5.2.2.2.7-1) and {M=2, α=1/2, β=1/2} (i.e. configuration 5 in TS 38.214 Table 5.2.2.2.7-1)</w:t>
            </w:r>
          </w:p>
        </w:tc>
      </w:tr>
      <w:tr w:rsidR="000565C9" w:rsidRPr="00250F29" w14:paraId="4033E7B7" w14:textId="77777777" w:rsidTr="00250F29">
        <w:tc>
          <w:tcPr>
            <w:tcW w:w="0" w:type="auto"/>
          </w:tcPr>
          <w:p w14:paraId="20CCFE3D" w14:textId="6708BBFC" w:rsidR="000565C9" w:rsidRPr="00250F29" w:rsidRDefault="000565C9" w:rsidP="00250F29">
            <w:pPr>
              <w:pStyle w:val="TAC"/>
            </w:pPr>
            <w:r w:rsidRPr="00250F29">
              <w:t>R (</w:t>
            </w:r>
            <w:r w:rsidRPr="00250F29">
              <w:rPr>
                <w:i/>
              </w:rPr>
              <w:t>numberOfPMISubbandsPerCQISubband</w:t>
            </w:r>
            <w:r w:rsidRPr="00250F29">
              <w:t>)</w:t>
            </w:r>
          </w:p>
        </w:tc>
        <w:tc>
          <w:tcPr>
            <w:tcW w:w="0" w:type="auto"/>
          </w:tcPr>
          <w:p w14:paraId="734226B3" w14:textId="5520A736" w:rsidR="000565C9" w:rsidRPr="00250F29" w:rsidRDefault="000565C9" w:rsidP="00250F29">
            <w:pPr>
              <w:pStyle w:val="TAC"/>
            </w:pPr>
            <w:r w:rsidRPr="00250F29">
              <w:rPr>
                <w:rFonts w:hint="eastAsia"/>
              </w:rPr>
              <w:t>1</w:t>
            </w:r>
          </w:p>
        </w:tc>
      </w:tr>
      <w:tr w:rsidR="000565C9" w:rsidRPr="00250F29" w14:paraId="54644E84" w14:textId="77777777" w:rsidTr="00250F29">
        <w:tc>
          <w:tcPr>
            <w:tcW w:w="0" w:type="auto"/>
          </w:tcPr>
          <w:p w14:paraId="224D233C" w14:textId="245BAAD7" w:rsidR="000565C9" w:rsidRPr="00250F29" w:rsidRDefault="000565C9" w:rsidP="00250F29">
            <w:pPr>
              <w:pStyle w:val="TAC"/>
            </w:pPr>
            <w:r w:rsidRPr="00250F29">
              <w:t>Number of CSI-RS ports</w:t>
            </w:r>
          </w:p>
        </w:tc>
        <w:tc>
          <w:tcPr>
            <w:tcW w:w="0" w:type="auto"/>
          </w:tcPr>
          <w:p w14:paraId="044D80C7" w14:textId="37D050C3" w:rsidR="000565C9" w:rsidRPr="00250F29" w:rsidRDefault="000565C9" w:rsidP="00250F29">
            <w:pPr>
              <w:pStyle w:val="TAC"/>
            </w:pPr>
            <w:r w:rsidRPr="00250F29">
              <w:rPr>
                <w:rFonts w:hint="eastAsia"/>
              </w:rPr>
              <w:t>1</w:t>
            </w:r>
            <w:r w:rsidRPr="00250F29">
              <w:t>6</w:t>
            </w:r>
          </w:p>
        </w:tc>
      </w:tr>
      <w:tr w:rsidR="000565C9" w:rsidRPr="00250F29" w14:paraId="443E41E5" w14:textId="77777777" w:rsidTr="00250F29">
        <w:tc>
          <w:tcPr>
            <w:tcW w:w="0" w:type="auto"/>
          </w:tcPr>
          <w:p w14:paraId="272509ED" w14:textId="03CA7D01" w:rsidR="000565C9" w:rsidRPr="00250F29" w:rsidRDefault="000565C9" w:rsidP="00250F29">
            <w:pPr>
              <w:pStyle w:val="TAC"/>
            </w:pPr>
            <w:r w:rsidRPr="00250F29">
              <w:t>Rank &amp; MCS</w:t>
            </w:r>
          </w:p>
        </w:tc>
        <w:tc>
          <w:tcPr>
            <w:tcW w:w="0" w:type="auto"/>
          </w:tcPr>
          <w:p w14:paraId="52FA991F" w14:textId="5EEA146C" w:rsidR="000565C9" w:rsidRPr="00250F29" w:rsidRDefault="000565C9" w:rsidP="00250F29">
            <w:pPr>
              <w:pStyle w:val="TAC"/>
            </w:pPr>
            <w:r w:rsidRPr="00250F29">
              <w:t>MCS20 and rank2</w:t>
            </w:r>
          </w:p>
        </w:tc>
      </w:tr>
      <w:tr w:rsidR="0072514F" w:rsidRPr="00250F29" w14:paraId="4280AFB8" w14:textId="77777777" w:rsidTr="00250F29">
        <w:tc>
          <w:tcPr>
            <w:tcW w:w="0" w:type="auto"/>
          </w:tcPr>
          <w:p w14:paraId="6FEBCD85" w14:textId="6B0BE6EA" w:rsidR="0072514F" w:rsidRPr="0072514F" w:rsidRDefault="0072514F" w:rsidP="00250F29">
            <w:pPr>
              <w:pStyle w:val="TAC"/>
              <w:rPr>
                <w:rFonts w:eastAsiaTheme="minorEastAsia"/>
                <w:lang w:eastAsia="zh-CN"/>
              </w:rPr>
            </w:pPr>
            <w:r>
              <w:rPr>
                <w:rFonts w:eastAsiaTheme="minorEastAsia" w:hint="eastAsia"/>
                <w:lang w:eastAsia="zh-CN"/>
              </w:rPr>
              <w:t>C</w:t>
            </w:r>
            <w:r>
              <w:rPr>
                <w:rFonts w:eastAsiaTheme="minorEastAsia"/>
                <w:lang w:eastAsia="zh-CN"/>
              </w:rPr>
              <w:t>SI-RS resource</w:t>
            </w:r>
            <w:r w:rsidR="00D50750">
              <w:rPr>
                <w:rFonts w:eastAsiaTheme="minorEastAsia"/>
                <w:lang w:eastAsia="zh-CN"/>
              </w:rPr>
              <w:t xml:space="preserve"> </w:t>
            </w:r>
            <w:r w:rsidR="00D50750" w:rsidRPr="00D50750">
              <w:rPr>
                <w:rFonts w:eastAsiaTheme="minorEastAsia"/>
                <w:lang w:eastAsia="zh-CN"/>
              </w:rPr>
              <w:t>Type</w:t>
            </w:r>
          </w:p>
        </w:tc>
        <w:tc>
          <w:tcPr>
            <w:tcW w:w="0" w:type="auto"/>
          </w:tcPr>
          <w:p w14:paraId="443864D2" w14:textId="6028E1BA" w:rsidR="0072514F" w:rsidRPr="00250F29" w:rsidRDefault="00D50750" w:rsidP="00250F29">
            <w:pPr>
              <w:pStyle w:val="TAC"/>
            </w:pPr>
            <w:r w:rsidRPr="00D50750">
              <w:t>Aperiodic</w:t>
            </w:r>
          </w:p>
        </w:tc>
      </w:tr>
      <w:tr w:rsidR="00D50750" w:rsidRPr="00250F29" w14:paraId="35AF4ED9" w14:textId="77777777" w:rsidTr="00250F29">
        <w:tc>
          <w:tcPr>
            <w:tcW w:w="0" w:type="auto"/>
          </w:tcPr>
          <w:p w14:paraId="4773195F" w14:textId="5F25845E" w:rsidR="00D50750" w:rsidRDefault="00D50750" w:rsidP="00250F29">
            <w:pPr>
              <w:pStyle w:val="TAC"/>
              <w:rPr>
                <w:rFonts w:eastAsiaTheme="minorEastAsia"/>
                <w:lang w:eastAsia="zh-CN"/>
              </w:rPr>
            </w:pPr>
            <w:r w:rsidRPr="00D50750">
              <w:rPr>
                <w:rFonts w:eastAsiaTheme="minorEastAsia"/>
                <w:lang w:eastAsia="zh-CN"/>
              </w:rPr>
              <w:t>ReportConfigType</w:t>
            </w:r>
          </w:p>
        </w:tc>
        <w:tc>
          <w:tcPr>
            <w:tcW w:w="0" w:type="auto"/>
          </w:tcPr>
          <w:p w14:paraId="25A13D09" w14:textId="3358D883" w:rsidR="00D50750" w:rsidRPr="00D50750" w:rsidRDefault="00D50750" w:rsidP="00250F29">
            <w:pPr>
              <w:pStyle w:val="TAC"/>
            </w:pPr>
            <w:r w:rsidRPr="00D50750">
              <w:t>Aperiodic</w:t>
            </w:r>
          </w:p>
        </w:tc>
      </w:tr>
      <w:tr w:rsidR="0072514F" w:rsidRPr="00250F29" w14:paraId="67057194" w14:textId="77777777" w:rsidTr="00250F29">
        <w:tc>
          <w:tcPr>
            <w:tcW w:w="0" w:type="auto"/>
          </w:tcPr>
          <w:p w14:paraId="43D55C33" w14:textId="624BC0EF" w:rsidR="0072514F" w:rsidRPr="0072514F" w:rsidRDefault="0072514F" w:rsidP="00250F29">
            <w:pPr>
              <w:pStyle w:val="TAC"/>
              <w:rPr>
                <w:rFonts w:eastAsiaTheme="minorEastAsia"/>
                <w:lang w:eastAsia="zh-CN"/>
              </w:rPr>
            </w:pPr>
            <w:r>
              <w:rPr>
                <w:rFonts w:eastAsiaTheme="minorEastAsia" w:hint="eastAsia"/>
                <w:lang w:eastAsia="zh-CN"/>
              </w:rPr>
              <w:t>T</w:t>
            </w:r>
            <w:r>
              <w:rPr>
                <w:rFonts w:eastAsiaTheme="minorEastAsia"/>
                <w:lang w:eastAsia="zh-CN"/>
              </w:rPr>
              <w:t>est metric</w:t>
            </w:r>
          </w:p>
        </w:tc>
        <w:tc>
          <w:tcPr>
            <w:tcW w:w="0" w:type="auto"/>
          </w:tcPr>
          <w:p w14:paraId="6B3EE5DE" w14:textId="5BC3F8F1" w:rsidR="0072514F" w:rsidRPr="0072514F" w:rsidRDefault="0072514F" w:rsidP="00250F29">
            <w:pPr>
              <w:pStyle w:val="TAC"/>
              <w:rPr>
                <w:rFonts w:eastAsiaTheme="minorEastAsia"/>
                <w:lang w:eastAsia="zh-CN"/>
              </w:rPr>
            </w:pPr>
            <w:r>
              <w:rPr>
                <w:rFonts w:eastAsiaTheme="minorEastAsia"/>
                <w:lang w:eastAsia="zh-CN"/>
              </w:rPr>
              <w:t>“</w:t>
            </w:r>
            <w:r>
              <w:rPr>
                <w:rFonts w:eastAsiaTheme="minorEastAsia" w:hint="eastAsia"/>
                <w:lang w:eastAsia="zh-CN"/>
              </w:rPr>
              <w:t>F</w:t>
            </w:r>
            <w:r>
              <w:rPr>
                <w:rFonts w:eastAsiaTheme="minorEastAsia"/>
                <w:lang w:eastAsia="zh-CN"/>
              </w:rPr>
              <w:t>eTypeII follow” vs “TypeI single panel random”</w:t>
            </w:r>
          </w:p>
        </w:tc>
      </w:tr>
      <w:tr w:rsidR="000565C9" w:rsidRPr="00250F29" w14:paraId="5FEEA021" w14:textId="77777777" w:rsidTr="00250F29">
        <w:tc>
          <w:tcPr>
            <w:tcW w:w="0" w:type="auto"/>
          </w:tcPr>
          <w:p w14:paraId="2372BD51" w14:textId="4D7E36AE" w:rsidR="000565C9" w:rsidRPr="00250F29" w:rsidRDefault="000565C9" w:rsidP="00250F29">
            <w:pPr>
              <w:pStyle w:val="TAC"/>
            </w:pPr>
            <w:r w:rsidRPr="00250F29">
              <w:rPr>
                <w:rFonts w:hint="eastAsia"/>
              </w:rPr>
              <w:t>O</w:t>
            </w:r>
            <w:r w:rsidRPr="00250F29">
              <w:t>thers</w:t>
            </w:r>
          </w:p>
        </w:tc>
        <w:tc>
          <w:tcPr>
            <w:tcW w:w="0" w:type="auto"/>
          </w:tcPr>
          <w:p w14:paraId="03D59F13" w14:textId="29A665F2" w:rsidR="000565C9" w:rsidRPr="00250F29" w:rsidRDefault="000565C9" w:rsidP="00250F29">
            <w:pPr>
              <w:pStyle w:val="TAC"/>
            </w:pPr>
            <w:r w:rsidRPr="00250F29">
              <w:rPr>
                <w:rFonts w:hint="eastAsia"/>
              </w:rPr>
              <w:t>S</w:t>
            </w:r>
            <w:r w:rsidRPr="00250F29">
              <w:t>ame as Rel-16 eTypeII codebook PMI reporting case</w:t>
            </w:r>
          </w:p>
        </w:tc>
      </w:tr>
    </w:tbl>
    <w:p w14:paraId="7344D45D" w14:textId="724BB7DD" w:rsidR="00CA1EC1" w:rsidRDefault="00CA1EC1" w:rsidP="00133A70">
      <w:pPr>
        <w:rPr>
          <w:lang w:val="en-US" w:eastAsia="zh-CN"/>
        </w:rPr>
      </w:pPr>
    </w:p>
    <w:p w14:paraId="5DD99909" w14:textId="0D4ACA6E" w:rsidR="00DF7FA1" w:rsidRDefault="00DF7FA1" w:rsidP="00DF7FA1">
      <w:pPr>
        <w:pStyle w:val="Proposal"/>
      </w:pPr>
      <w:r>
        <w:rPr>
          <w:rFonts w:hint="eastAsia"/>
        </w:rPr>
        <w:t>U</w:t>
      </w:r>
      <w:r>
        <w:t xml:space="preserve">se the test </w:t>
      </w:r>
      <w:r w:rsidRPr="00DF7FA1">
        <w:t xml:space="preserve">configuration </w:t>
      </w:r>
      <w:r>
        <w:t xml:space="preserve">in Table 2.4.1 </w:t>
      </w:r>
      <w:r w:rsidRPr="00DF7FA1">
        <w:t>for FeTypeII PMI reporting case</w:t>
      </w:r>
      <w:r>
        <w:t>.</w:t>
      </w:r>
    </w:p>
    <w:p w14:paraId="0EC46350" w14:textId="4D113621" w:rsidR="00303CF1" w:rsidRDefault="00303CF1" w:rsidP="00303CF1">
      <w:pPr>
        <w:pStyle w:val="1"/>
        <w:rPr>
          <w:lang w:val="en-US" w:eastAsia="zh-CN"/>
        </w:rPr>
      </w:pPr>
      <w:r>
        <w:rPr>
          <w:rFonts w:hint="eastAsia"/>
          <w:lang w:val="en-US" w:eastAsia="zh-CN"/>
        </w:rPr>
        <w:t>S</w:t>
      </w:r>
      <w:r>
        <w:rPr>
          <w:lang w:val="en-US" w:eastAsia="zh-CN"/>
        </w:rPr>
        <w:t>imulation</w:t>
      </w:r>
    </w:p>
    <w:p w14:paraId="28566E40" w14:textId="62AF206B" w:rsidR="00303CF1" w:rsidRDefault="00303CF1" w:rsidP="00303CF1">
      <w:pPr>
        <w:rPr>
          <w:lang w:val="en-US" w:eastAsia="zh-CN"/>
        </w:rPr>
      </w:pPr>
      <w:r>
        <w:rPr>
          <w:rFonts w:hint="eastAsia"/>
          <w:lang w:val="en-US" w:eastAsia="zh-CN"/>
        </w:rPr>
        <w:t>H</w:t>
      </w:r>
      <w:r>
        <w:rPr>
          <w:lang w:val="en-US" w:eastAsia="zh-CN"/>
        </w:rPr>
        <w:t xml:space="preserve">ere we provide the initial simulation results for </w:t>
      </w:r>
      <w:r w:rsidR="00423272">
        <w:rPr>
          <w:rFonts w:hint="eastAsia"/>
          <w:lang w:val="en-US" w:eastAsia="zh-CN"/>
        </w:rPr>
        <w:t>UE</w:t>
      </w:r>
      <w:r w:rsidR="00423272">
        <w:rPr>
          <w:lang w:val="en-US" w:eastAsia="zh-CN"/>
        </w:rPr>
        <w:t xml:space="preserve"> </w:t>
      </w:r>
      <w:r w:rsidR="00423272" w:rsidRPr="00423272">
        <w:rPr>
          <w:lang w:val="en-US" w:eastAsia="zh-CN"/>
        </w:rPr>
        <w:t>FeMIMO CSI FeTypeII PS codebook</w:t>
      </w:r>
      <w:r w:rsidR="00992950">
        <w:rPr>
          <w:lang w:val="en-US" w:eastAsia="zh-CN"/>
        </w:rPr>
        <w:t>.</w:t>
      </w:r>
    </w:p>
    <w:p w14:paraId="7CA0BD20" w14:textId="55762D6F" w:rsidR="00F603DD" w:rsidRDefault="00F603DD" w:rsidP="00F603DD">
      <w:pPr>
        <w:pStyle w:val="TH"/>
        <w:rPr>
          <w:lang w:eastAsia="zh-CN"/>
        </w:rPr>
      </w:pPr>
      <w:r>
        <w:rPr>
          <w:rFonts w:hint="eastAsia"/>
          <w:lang w:eastAsia="zh-CN"/>
        </w:rPr>
        <w:t>T</w:t>
      </w:r>
      <w:r>
        <w:rPr>
          <w:lang w:eastAsia="zh-CN"/>
        </w:rPr>
        <w:t xml:space="preserve">able 3.1 Ideal simulation results for </w:t>
      </w:r>
      <w:r w:rsidR="00423272" w:rsidRPr="00423272">
        <w:rPr>
          <w:lang w:eastAsia="zh-CN"/>
        </w:rPr>
        <w:t>UE FeMIMO CSI FeTypeII PS codebook</w:t>
      </w:r>
    </w:p>
    <w:p w14:paraId="34F6F20E" w14:textId="333F6550" w:rsidR="00D8114F" w:rsidRPr="00D8114F" w:rsidRDefault="00D8114F" w:rsidP="00D8114F">
      <w:pPr>
        <w:jc w:val="center"/>
        <w:rPr>
          <w:i/>
          <w:color w:val="FF0000"/>
          <w:lang w:val="en-US" w:eastAsia="zh-CN"/>
        </w:rPr>
      </w:pPr>
      <w:r w:rsidRPr="00D8114F">
        <w:rPr>
          <w:rFonts w:hint="eastAsia"/>
          <w:i/>
          <w:color w:val="FF0000"/>
          <w:highlight w:val="yellow"/>
          <w:lang w:val="en-US" w:eastAsia="zh-CN"/>
        </w:rPr>
        <w:t>(</w:t>
      </w:r>
      <w:r w:rsidRPr="00D8114F">
        <w:rPr>
          <w:i/>
          <w:color w:val="FF0000"/>
          <w:highlight w:val="yellow"/>
          <w:lang w:val="en-US" w:eastAsia="zh-CN"/>
        </w:rPr>
        <w:t>TBD)</w:t>
      </w:r>
    </w:p>
    <w:p w14:paraId="7266AC88" w14:textId="77777777"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67F5C242" w14:textId="50705863"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discuss on</w:t>
      </w:r>
      <w:r w:rsidR="00EF27CF" w:rsidRPr="006551CC">
        <w:rPr>
          <w:lang w:val="en-US" w:eastAsia="zh-CN"/>
        </w:rPr>
        <w:t xml:space="preserve"> </w:t>
      </w:r>
      <w:r w:rsidR="007808BE" w:rsidRPr="006551CC">
        <w:rPr>
          <w:lang w:val="en-US" w:eastAsia="zh-CN"/>
        </w:rPr>
        <w:t xml:space="preserve">UE </w:t>
      </w:r>
      <w:r w:rsidR="00423272" w:rsidRPr="00423272">
        <w:rPr>
          <w:lang w:val="en-US" w:eastAsia="zh-CN"/>
        </w:rPr>
        <w:t>FeMIMO CSI FeTypeII PS codebook</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67E7A3AC" w14:textId="77777777" w:rsidR="002F669C" w:rsidRPr="009B0EB1" w:rsidRDefault="002F669C" w:rsidP="002F669C">
      <w:pPr>
        <w:pStyle w:val="Proposal"/>
        <w:numPr>
          <w:ilvl w:val="0"/>
          <w:numId w:val="47"/>
        </w:numPr>
      </w:pPr>
      <w:r>
        <w:t>D</w:t>
      </w:r>
      <w:r w:rsidRPr="00734B30">
        <w:t xml:space="preserve">efine PMI </w:t>
      </w:r>
      <w:r>
        <w:t xml:space="preserve">reporting </w:t>
      </w:r>
      <w:r w:rsidRPr="00734B30">
        <w:t>requirement for</w:t>
      </w:r>
      <w:r>
        <w:t xml:space="preserve"> Rel-17 FeTypeII port selection codebook based on evaluation on the performance gain over eTypeII codebook.</w:t>
      </w:r>
    </w:p>
    <w:p w14:paraId="3C7EE2B7" w14:textId="77777777" w:rsidR="002F669C" w:rsidRPr="00A97CEF" w:rsidRDefault="002F669C" w:rsidP="002F669C">
      <w:pPr>
        <w:pStyle w:val="Proposal"/>
      </w:pPr>
      <w:r>
        <w:t>O</w:t>
      </w:r>
      <w:r w:rsidRPr="00DC05AF">
        <w:t xml:space="preserve">nly consider SU-MIMO setup if PMI reporting requirement for </w:t>
      </w:r>
      <w:r>
        <w:t>F</w:t>
      </w:r>
      <w:r w:rsidRPr="00DC05AF">
        <w:t>eTypeII port selection is introduced.</w:t>
      </w:r>
    </w:p>
    <w:p w14:paraId="6ACC492A" w14:textId="77777777" w:rsidR="002F669C" w:rsidRDefault="002F669C" w:rsidP="002F669C">
      <w:pPr>
        <w:pStyle w:val="Proposal"/>
      </w:pPr>
      <w:r>
        <w:t>S</w:t>
      </w:r>
      <w:r w:rsidRPr="002F669C">
        <w:t>elect Option 1a if PMI reporting requirement for FeTypeII port selection is introduced.</w:t>
      </w:r>
    </w:p>
    <w:p w14:paraId="3A1FC36C" w14:textId="578D0BCB" w:rsidR="002F669C" w:rsidRDefault="002F669C" w:rsidP="002F669C">
      <w:pPr>
        <w:pStyle w:val="Proposal"/>
      </w:pPr>
      <w:r>
        <w:rPr>
          <w:rFonts w:hint="eastAsia"/>
        </w:rPr>
        <w:t>U</w:t>
      </w:r>
      <w:r>
        <w:t xml:space="preserve">se the test </w:t>
      </w:r>
      <w:r w:rsidRPr="00DF7FA1">
        <w:t xml:space="preserve">configuration </w:t>
      </w:r>
      <w:r>
        <w:t xml:space="preserve">in Table 2.4.1 </w:t>
      </w:r>
      <w:r w:rsidRPr="00DF7FA1">
        <w:t>for FeTypeII PMI reporting case</w:t>
      </w:r>
      <w:r>
        <w:t>.</w:t>
      </w:r>
    </w:p>
    <w:tbl>
      <w:tblPr>
        <w:tblStyle w:val="af4"/>
        <w:tblW w:w="0" w:type="auto"/>
        <w:tblLook w:val="04A0" w:firstRow="1" w:lastRow="0" w:firstColumn="1" w:lastColumn="0" w:noHBand="0" w:noVBand="1"/>
      </w:tblPr>
      <w:tblGrid>
        <w:gridCol w:w="4157"/>
        <w:gridCol w:w="6299"/>
      </w:tblGrid>
      <w:tr w:rsidR="002F669C" w:rsidRPr="002F669C" w14:paraId="64C5CB2D" w14:textId="77777777" w:rsidTr="00063CCC">
        <w:tc>
          <w:tcPr>
            <w:tcW w:w="0" w:type="auto"/>
          </w:tcPr>
          <w:p w14:paraId="4D1B2B6A" w14:textId="77777777" w:rsidR="002F669C" w:rsidRPr="002F669C" w:rsidRDefault="002F669C" w:rsidP="002F669C">
            <w:pPr>
              <w:keepNext/>
              <w:keepLines/>
              <w:overflowPunct w:val="0"/>
              <w:autoSpaceDE w:val="0"/>
              <w:autoSpaceDN w:val="0"/>
              <w:adjustRightInd w:val="0"/>
              <w:spacing w:after="0"/>
              <w:jc w:val="center"/>
              <w:rPr>
                <w:rFonts w:ascii="Arial" w:eastAsia="Times New Roman" w:hAnsi="Arial" w:cs="Arial"/>
                <w:b/>
                <w:sz w:val="18"/>
                <w:lang w:eastAsia="ko-KR"/>
              </w:rPr>
            </w:pPr>
            <w:r w:rsidRPr="002F669C">
              <w:rPr>
                <w:rFonts w:ascii="Arial" w:eastAsia="Times New Roman" w:hAnsi="Arial" w:cs="Arial" w:hint="eastAsia"/>
                <w:b/>
                <w:sz w:val="18"/>
                <w:lang w:eastAsia="ko-KR"/>
              </w:rPr>
              <w:t>P</w:t>
            </w:r>
            <w:r w:rsidRPr="002F669C">
              <w:rPr>
                <w:rFonts w:ascii="Arial" w:eastAsia="Times New Roman" w:hAnsi="Arial" w:cs="Arial"/>
                <w:b/>
                <w:sz w:val="18"/>
                <w:lang w:eastAsia="ko-KR"/>
              </w:rPr>
              <w:t>arameter</w:t>
            </w:r>
          </w:p>
        </w:tc>
        <w:tc>
          <w:tcPr>
            <w:tcW w:w="0" w:type="auto"/>
          </w:tcPr>
          <w:p w14:paraId="265D4FA9" w14:textId="77777777" w:rsidR="002F669C" w:rsidRPr="002F669C" w:rsidRDefault="002F669C" w:rsidP="002F669C">
            <w:pPr>
              <w:keepNext/>
              <w:keepLines/>
              <w:overflowPunct w:val="0"/>
              <w:autoSpaceDE w:val="0"/>
              <w:autoSpaceDN w:val="0"/>
              <w:adjustRightInd w:val="0"/>
              <w:spacing w:after="0"/>
              <w:jc w:val="center"/>
              <w:rPr>
                <w:rFonts w:ascii="Arial" w:eastAsia="Times New Roman" w:hAnsi="Arial" w:cs="Arial"/>
                <w:b/>
                <w:sz w:val="18"/>
                <w:lang w:eastAsia="ko-KR"/>
              </w:rPr>
            </w:pPr>
            <w:r w:rsidRPr="002F669C">
              <w:rPr>
                <w:rFonts w:ascii="Arial" w:eastAsia="Times New Roman" w:hAnsi="Arial" w:cs="Arial" w:hint="eastAsia"/>
                <w:b/>
                <w:sz w:val="18"/>
                <w:lang w:eastAsia="ko-KR"/>
              </w:rPr>
              <w:t>V</w:t>
            </w:r>
            <w:r w:rsidRPr="002F669C">
              <w:rPr>
                <w:rFonts w:ascii="Arial" w:eastAsia="Times New Roman" w:hAnsi="Arial" w:cs="Arial"/>
                <w:b/>
                <w:sz w:val="18"/>
                <w:lang w:eastAsia="ko-KR"/>
              </w:rPr>
              <w:t>alue</w:t>
            </w:r>
          </w:p>
        </w:tc>
      </w:tr>
      <w:tr w:rsidR="002F669C" w:rsidRPr="002F669C" w14:paraId="67E973CB" w14:textId="77777777" w:rsidTr="00063CCC">
        <w:tc>
          <w:tcPr>
            <w:tcW w:w="0" w:type="auto"/>
          </w:tcPr>
          <w:p w14:paraId="131073D0" w14:textId="77777777" w:rsidR="002F669C" w:rsidRPr="002F669C" w:rsidRDefault="002F669C" w:rsidP="002F669C">
            <w:pPr>
              <w:keepNext/>
              <w:keepLines/>
              <w:overflowPunct w:val="0"/>
              <w:autoSpaceDE w:val="0"/>
              <w:autoSpaceDN w:val="0"/>
              <w:adjustRightInd w:val="0"/>
              <w:spacing w:after="0"/>
              <w:jc w:val="center"/>
              <w:rPr>
                <w:rFonts w:ascii="Arial" w:eastAsia="Times New Roman" w:hAnsi="Arial" w:cs="Arial"/>
                <w:sz w:val="18"/>
                <w:lang w:val="en-US" w:eastAsia="ko-KR"/>
              </w:rPr>
            </w:pPr>
            <w:r w:rsidRPr="002F669C">
              <w:rPr>
                <w:rFonts w:ascii="Arial" w:eastAsia="Times New Roman" w:hAnsi="Arial" w:cs="Arial"/>
                <w:sz w:val="18"/>
                <w:lang w:val="en-US" w:eastAsia="ko-KR"/>
              </w:rPr>
              <w:t>Codebook parameter configurations (</w:t>
            </w:r>
            <w:r w:rsidRPr="002F669C">
              <w:rPr>
                <w:rFonts w:ascii="Arial" w:eastAsia="Times New Roman" w:hAnsi="Arial" w:cs="Arial"/>
                <w:i/>
                <w:sz w:val="18"/>
                <w:lang w:val="en-US" w:eastAsia="ko-KR"/>
              </w:rPr>
              <w:t>paramCombination</w:t>
            </w:r>
            <w:r w:rsidRPr="002F669C">
              <w:rPr>
                <w:rFonts w:ascii="Arial" w:eastAsia="Times New Roman" w:hAnsi="Arial" w:cs="Arial"/>
                <w:sz w:val="18"/>
                <w:lang w:val="en-US" w:eastAsia="ko-KR"/>
              </w:rPr>
              <w:t>)</w:t>
            </w:r>
          </w:p>
        </w:tc>
        <w:tc>
          <w:tcPr>
            <w:tcW w:w="0" w:type="auto"/>
          </w:tcPr>
          <w:p w14:paraId="7937ACB4" w14:textId="77777777" w:rsidR="002F669C" w:rsidRPr="002F669C" w:rsidRDefault="002F669C" w:rsidP="002F669C">
            <w:pPr>
              <w:keepNext/>
              <w:keepLines/>
              <w:overflowPunct w:val="0"/>
              <w:autoSpaceDE w:val="0"/>
              <w:autoSpaceDN w:val="0"/>
              <w:adjustRightInd w:val="0"/>
              <w:spacing w:after="0"/>
              <w:jc w:val="center"/>
              <w:rPr>
                <w:rFonts w:ascii="Arial" w:eastAsia="Times New Roman" w:hAnsi="Arial" w:cs="Arial"/>
                <w:sz w:val="18"/>
                <w:lang w:val="en-US" w:eastAsia="ko-KR"/>
              </w:rPr>
            </w:pPr>
            <w:r w:rsidRPr="002F669C">
              <w:rPr>
                <w:rFonts w:ascii="Arial" w:eastAsiaTheme="minorEastAsia" w:hAnsi="Arial" w:cs="Arial"/>
                <w:color w:val="000000"/>
                <w:sz w:val="18"/>
                <w:lang w:val="en-US" w:eastAsia="ko-KR"/>
              </w:rPr>
              <w:t xml:space="preserve">{M=1, </w:t>
            </w:r>
            <w:r w:rsidRPr="002F669C">
              <w:rPr>
                <w:rFonts w:eastAsia="Times New Roman"/>
                <w:sz w:val="18"/>
                <w:lang w:val="en-US" w:eastAsia="ko-KR"/>
              </w:rPr>
              <w:t>α</w:t>
            </w:r>
            <w:r w:rsidRPr="002F669C">
              <w:rPr>
                <w:rFonts w:ascii="Arial" w:eastAsia="Times New Roman" w:hAnsi="Arial" w:cs="Arial"/>
                <w:sz w:val="18"/>
                <w:lang w:val="en-US" w:eastAsia="ko-KR"/>
              </w:rPr>
              <w:t xml:space="preserve">=1, </w:t>
            </w:r>
            <w:r w:rsidRPr="002F669C">
              <w:rPr>
                <w:rFonts w:eastAsia="Times New Roman"/>
                <w:sz w:val="18"/>
                <w:lang w:val="en-US" w:eastAsia="ko-KR"/>
              </w:rPr>
              <w:t>β</w:t>
            </w:r>
            <w:r w:rsidRPr="002F669C">
              <w:rPr>
                <w:rFonts w:ascii="Arial" w:eastAsia="Times New Roman" w:hAnsi="Arial" w:cs="Arial"/>
                <w:sz w:val="18"/>
                <w:lang w:val="en-US" w:eastAsia="ko-KR"/>
              </w:rPr>
              <w:t>=1</w:t>
            </w:r>
            <w:r w:rsidRPr="002F669C">
              <w:rPr>
                <w:rFonts w:ascii="Arial" w:eastAsiaTheme="minorEastAsia" w:hAnsi="Arial" w:cs="Arial"/>
                <w:color w:val="000000"/>
                <w:sz w:val="18"/>
                <w:lang w:val="en-US" w:eastAsia="ko-KR"/>
              </w:rPr>
              <w:t>} (i.e. configuration 4 in TS 38.214 Table 5.2.2.2.7-1) and {M=2, α=1/2, β=1/2} (i.e. configuration 5 in TS 38.214 Table 5.2.2.2.7-1)</w:t>
            </w:r>
          </w:p>
        </w:tc>
      </w:tr>
      <w:tr w:rsidR="002F669C" w:rsidRPr="002F669C" w14:paraId="6D022C98" w14:textId="77777777" w:rsidTr="00063CCC">
        <w:tc>
          <w:tcPr>
            <w:tcW w:w="0" w:type="auto"/>
          </w:tcPr>
          <w:p w14:paraId="020C1D13" w14:textId="77777777" w:rsidR="002F669C" w:rsidRPr="002F669C" w:rsidRDefault="002F669C" w:rsidP="002F669C">
            <w:pPr>
              <w:keepNext/>
              <w:keepLines/>
              <w:overflowPunct w:val="0"/>
              <w:autoSpaceDE w:val="0"/>
              <w:autoSpaceDN w:val="0"/>
              <w:adjustRightInd w:val="0"/>
              <w:spacing w:after="0"/>
              <w:jc w:val="center"/>
              <w:rPr>
                <w:rFonts w:ascii="Arial" w:eastAsia="Times New Roman" w:hAnsi="Arial" w:cs="Arial"/>
                <w:sz w:val="18"/>
                <w:lang w:val="en-US" w:eastAsia="ko-KR"/>
              </w:rPr>
            </w:pPr>
            <w:r w:rsidRPr="002F669C">
              <w:rPr>
                <w:rFonts w:ascii="Arial" w:eastAsia="Times New Roman" w:hAnsi="Arial" w:cs="Arial"/>
                <w:sz w:val="18"/>
                <w:lang w:val="en-US" w:eastAsia="ko-KR"/>
              </w:rPr>
              <w:t>R (</w:t>
            </w:r>
            <w:r w:rsidRPr="002F669C">
              <w:rPr>
                <w:rFonts w:ascii="Arial" w:eastAsia="Times New Roman" w:hAnsi="Arial" w:cs="Arial"/>
                <w:i/>
                <w:sz w:val="18"/>
                <w:lang w:val="en-US" w:eastAsia="ko-KR"/>
              </w:rPr>
              <w:t>numberOfPMISubbandsPerCQISubband</w:t>
            </w:r>
            <w:r w:rsidRPr="002F669C">
              <w:rPr>
                <w:rFonts w:ascii="Arial" w:eastAsia="Times New Roman" w:hAnsi="Arial" w:cs="Arial"/>
                <w:sz w:val="18"/>
                <w:lang w:val="en-US" w:eastAsia="ko-KR"/>
              </w:rPr>
              <w:t>)</w:t>
            </w:r>
          </w:p>
        </w:tc>
        <w:tc>
          <w:tcPr>
            <w:tcW w:w="0" w:type="auto"/>
          </w:tcPr>
          <w:p w14:paraId="25C40BB7" w14:textId="77777777" w:rsidR="002F669C" w:rsidRPr="002F669C" w:rsidRDefault="002F669C" w:rsidP="002F669C">
            <w:pPr>
              <w:keepNext/>
              <w:keepLines/>
              <w:overflowPunct w:val="0"/>
              <w:autoSpaceDE w:val="0"/>
              <w:autoSpaceDN w:val="0"/>
              <w:adjustRightInd w:val="0"/>
              <w:spacing w:after="0"/>
              <w:jc w:val="center"/>
              <w:rPr>
                <w:rFonts w:ascii="Arial" w:eastAsia="Times New Roman" w:hAnsi="Arial" w:cs="Arial"/>
                <w:sz w:val="18"/>
                <w:lang w:val="en-US" w:eastAsia="ko-KR"/>
              </w:rPr>
            </w:pPr>
            <w:r w:rsidRPr="002F669C">
              <w:rPr>
                <w:rFonts w:ascii="Arial" w:eastAsia="Times New Roman" w:hAnsi="Arial" w:cs="Arial" w:hint="eastAsia"/>
                <w:sz w:val="18"/>
                <w:lang w:val="en-US" w:eastAsia="ko-KR"/>
              </w:rPr>
              <w:t>1</w:t>
            </w:r>
          </w:p>
        </w:tc>
      </w:tr>
      <w:tr w:rsidR="002F669C" w:rsidRPr="002F669C" w14:paraId="360B1F98" w14:textId="77777777" w:rsidTr="00063CCC">
        <w:tc>
          <w:tcPr>
            <w:tcW w:w="0" w:type="auto"/>
          </w:tcPr>
          <w:p w14:paraId="0775AE25" w14:textId="77777777" w:rsidR="002F669C" w:rsidRPr="002F669C" w:rsidRDefault="002F669C" w:rsidP="002F669C">
            <w:pPr>
              <w:keepNext/>
              <w:keepLines/>
              <w:overflowPunct w:val="0"/>
              <w:autoSpaceDE w:val="0"/>
              <w:autoSpaceDN w:val="0"/>
              <w:adjustRightInd w:val="0"/>
              <w:spacing w:after="0"/>
              <w:jc w:val="center"/>
              <w:rPr>
                <w:rFonts w:ascii="Arial" w:eastAsia="Times New Roman" w:hAnsi="Arial" w:cs="Arial"/>
                <w:sz w:val="18"/>
                <w:lang w:val="en-US" w:eastAsia="ko-KR"/>
              </w:rPr>
            </w:pPr>
            <w:r w:rsidRPr="002F669C">
              <w:rPr>
                <w:rFonts w:ascii="Arial" w:eastAsia="Times New Roman" w:hAnsi="Arial" w:cs="Arial"/>
                <w:sz w:val="18"/>
                <w:lang w:val="en-US" w:eastAsia="ko-KR"/>
              </w:rPr>
              <w:t>Number of CSI-RS ports</w:t>
            </w:r>
          </w:p>
        </w:tc>
        <w:tc>
          <w:tcPr>
            <w:tcW w:w="0" w:type="auto"/>
          </w:tcPr>
          <w:p w14:paraId="48A67CB6" w14:textId="77777777" w:rsidR="002F669C" w:rsidRPr="002F669C" w:rsidRDefault="002F669C" w:rsidP="002F669C">
            <w:pPr>
              <w:keepNext/>
              <w:keepLines/>
              <w:overflowPunct w:val="0"/>
              <w:autoSpaceDE w:val="0"/>
              <w:autoSpaceDN w:val="0"/>
              <w:adjustRightInd w:val="0"/>
              <w:spacing w:after="0"/>
              <w:jc w:val="center"/>
              <w:rPr>
                <w:rFonts w:ascii="Arial" w:eastAsia="Times New Roman" w:hAnsi="Arial" w:cs="Arial"/>
                <w:sz w:val="18"/>
                <w:lang w:val="en-US" w:eastAsia="ko-KR"/>
              </w:rPr>
            </w:pPr>
            <w:r w:rsidRPr="002F669C">
              <w:rPr>
                <w:rFonts w:ascii="Arial" w:eastAsia="Times New Roman" w:hAnsi="Arial" w:cs="Arial" w:hint="eastAsia"/>
                <w:sz w:val="18"/>
                <w:lang w:val="en-US" w:eastAsia="ko-KR"/>
              </w:rPr>
              <w:t>1</w:t>
            </w:r>
            <w:r w:rsidRPr="002F669C">
              <w:rPr>
                <w:rFonts w:ascii="Arial" w:eastAsia="Times New Roman" w:hAnsi="Arial" w:cs="Arial"/>
                <w:sz w:val="18"/>
                <w:lang w:val="en-US" w:eastAsia="ko-KR"/>
              </w:rPr>
              <w:t>6</w:t>
            </w:r>
          </w:p>
        </w:tc>
      </w:tr>
      <w:tr w:rsidR="002F669C" w:rsidRPr="002F669C" w14:paraId="357BCDEE" w14:textId="77777777" w:rsidTr="00063CCC">
        <w:tc>
          <w:tcPr>
            <w:tcW w:w="0" w:type="auto"/>
          </w:tcPr>
          <w:p w14:paraId="63C7DD03" w14:textId="77777777" w:rsidR="002F669C" w:rsidRPr="002F669C" w:rsidRDefault="002F669C" w:rsidP="002F669C">
            <w:pPr>
              <w:keepNext/>
              <w:keepLines/>
              <w:overflowPunct w:val="0"/>
              <w:autoSpaceDE w:val="0"/>
              <w:autoSpaceDN w:val="0"/>
              <w:adjustRightInd w:val="0"/>
              <w:spacing w:after="0"/>
              <w:jc w:val="center"/>
              <w:rPr>
                <w:rFonts w:ascii="Arial" w:eastAsia="Times New Roman" w:hAnsi="Arial" w:cs="Arial"/>
                <w:sz w:val="18"/>
                <w:lang w:val="en-US" w:eastAsia="ko-KR"/>
              </w:rPr>
            </w:pPr>
            <w:r w:rsidRPr="002F669C">
              <w:rPr>
                <w:rFonts w:ascii="Arial" w:eastAsia="Times New Roman" w:hAnsi="Arial" w:cs="Arial"/>
                <w:sz w:val="18"/>
                <w:lang w:val="en-US" w:eastAsia="ko-KR"/>
              </w:rPr>
              <w:t>Rank &amp; MCS</w:t>
            </w:r>
          </w:p>
        </w:tc>
        <w:tc>
          <w:tcPr>
            <w:tcW w:w="0" w:type="auto"/>
          </w:tcPr>
          <w:p w14:paraId="0576B148" w14:textId="77777777" w:rsidR="002F669C" w:rsidRPr="002F669C" w:rsidRDefault="002F669C" w:rsidP="002F669C">
            <w:pPr>
              <w:keepNext/>
              <w:keepLines/>
              <w:overflowPunct w:val="0"/>
              <w:autoSpaceDE w:val="0"/>
              <w:autoSpaceDN w:val="0"/>
              <w:adjustRightInd w:val="0"/>
              <w:spacing w:after="0"/>
              <w:jc w:val="center"/>
              <w:rPr>
                <w:rFonts w:ascii="Arial" w:eastAsia="Times New Roman" w:hAnsi="Arial" w:cs="Arial"/>
                <w:sz w:val="18"/>
                <w:lang w:val="en-US" w:eastAsia="ko-KR"/>
              </w:rPr>
            </w:pPr>
            <w:r w:rsidRPr="002F669C">
              <w:rPr>
                <w:rFonts w:ascii="Arial" w:eastAsia="Times New Roman" w:hAnsi="Arial" w:cs="Arial"/>
                <w:sz w:val="18"/>
                <w:lang w:val="en-US" w:eastAsia="ko-KR"/>
              </w:rPr>
              <w:t>MCS20 and rank2</w:t>
            </w:r>
          </w:p>
        </w:tc>
      </w:tr>
      <w:tr w:rsidR="002F669C" w:rsidRPr="002F669C" w14:paraId="448A89B0" w14:textId="77777777" w:rsidTr="00063CCC">
        <w:tc>
          <w:tcPr>
            <w:tcW w:w="0" w:type="auto"/>
          </w:tcPr>
          <w:p w14:paraId="6997F4D5" w14:textId="77777777" w:rsidR="002F669C" w:rsidRPr="002F669C" w:rsidRDefault="002F669C" w:rsidP="002F669C">
            <w:pPr>
              <w:keepNext/>
              <w:keepLines/>
              <w:overflowPunct w:val="0"/>
              <w:autoSpaceDE w:val="0"/>
              <w:autoSpaceDN w:val="0"/>
              <w:adjustRightInd w:val="0"/>
              <w:spacing w:after="0"/>
              <w:jc w:val="center"/>
              <w:rPr>
                <w:rFonts w:ascii="Arial" w:eastAsiaTheme="minorEastAsia" w:hAnsi="Arial" w:cs="Arial"/>
                <w:sz w:val="18"/>
                <w:lang w:val="en-US" w:eastAsia="zh-CN"/>
              </w:rPr>
            </w:pPr>
            <w:r w:rsidRPr="002F669C">
              <w:rPr>
                <w:rFonts w:ascii="Arial" w:eastAsiaTheme="minorEastAsia" w:hAnsi="Arial" w:cs="Arial" w:hint="eastAsia"/>
                <w:sz w:val="18"/>
                <w:lang w:val="en-US" w:eastAsia="zh-CN"/>
              </w:rPr>
              <w:t>C</w:t>
            </w:r>
            <w:r w:rsidRPr="002F669C">
              <w:rPr>
                <w:rFonts w:ascii="Arial" w:eastAsiaTheme="minorEastAsia" w:hAnsi="Arial" w:cs="Arial"/>
                <w:sz w:val="18"/>
                <w:lang w:val="en-US" w:eastAsia="zh-CN"/>
              </w:rPr>
              <w:t>SI-RS resource Type</w:t>
            </w:r>
          </w:p>
        </w:tc>
        <w:tc>
          <w:tcPr>
            <w:tcW w:w="0" w:type="auto"/>
          </w:tcPr>
          <w:p w14:paraId="05987343" w14:textId="77777777" w:rsidR="002F669C" w:rsidRPr="002F669C" w:rsidRDefault="002F669C" w:rsidP="002F669C">
            <w:pPr>
              <w:keepNext/>
              <w:keepLines/>
              <w:overflowPunct w:val="0"/>
              <w:autoSpaceDE w:val="0"/>
              <w:autoSpaceDN w:val="0"/>
              <w:adjustRightInd w:val="0"/>
              <w:spacing w:after="0"/>
              <w:jc w:val="center"/>
              <w:rPr>
                <w:rFonts w:ascii="Arial" w:eastAsia="Times New Roman" w:hAnsi="Arial" w:cs="Arial"/>
                <w:sz w:val="18"/>
                <w:lang w:val="en-US" w:eastAsia="ko-KR"/>
              </w:rPr>
            </w:pPr>
            <w:r w:rsidRPr="002F669C">
              <w:rPr>
                <w:rFonts w:ascii="Arial" w:eastAsia="Times New Roman" w:hAnsi="Arial" w:cs="Arial"/>
                <w:sz w:val="18"/>
                <w:lang w:val="en-US" w:eastAsia="ko-KR"/>
              </w:rPr>
              <w:t>Aperiodic</w:t>
            </w:r>
          </w:p>
        </w:tc>
      </w:tr>
      <w:tr w:rsidR="002F669C" w:rsidRPr="002F669C" w14:paraId="7F4878DC" w14:textId="77777777" w:rsidTr="00063CCC">
        <w:tc>
          <w:tcPr>
            <w:tcW w:w="0" w:type="auto"/>
          </w:tcPr>
          <w:p w14:paraId="11D0EF32" w14:textId="77777777" w:rsidR="002F669C" w:rsidRPr="002F669C" w:rsidRDefault="002F669C" w:rsidP="002F669C">
            <w:pPr>
              <w:keepNext/>
              <w:keepLines/>
              <w:overflowPunct w:val="0"/>
              <w:autoSpaceDE w:val="0"/>
              <w:autoSpaceDN w:val="0"/>
              <w:adjustRightInd w:val="0"/>
              <w:spacing w:after="0"/>
              <w:jc w:val="center"/>
              <w:rPr>
                <w:rFonts w:ascii="Arial" w:eastAsiaTheme="minorEastAsia" w:hAnsi="Arial" w:cs="Arial"/>
                <w:sz w:val="18"/>
                <w:lang w:val="en-US" w:eastAsia="zh-CN"/>
              </w:rPr>
            </w:pPr>
            <w:r w:rsidRPr="002F669C">
              <w:rPr>
                <w:rFonts w:ascii="Arial" w:eastAsiaTheme="minorEastAsia" w:hAnsi="Arial" w:cs="Arial"/>
                <w:sz w:val="18"/>
                <w:lang w:val="en-US" w:eastAsia="zh-CN"/>
              </w:rPr>
              <w:t>ReportConfigType</w:t>
            </w:r>
          </w:p>
        </w:tc>
        <w:tc>
          <w:tcPr>
            <w:tcW w:w="0" w:type="auto"/>
          </w:tcPr>
          <w:p w14:paraId="177504DE" w14:textId="77777777" w:rsidR="002F669C" w:rsidRPr="002F669C" w:rsidRDefault="002F669C" w:rsidP="002F669C">
            <w:pPr>
              <w:keepNext/>
              <w:keepLines/>
              <w:overflowPunct w:val="0"/>
              <w:autoSpaceDE w:val="0"/>
              <w:autoSpaceDN w:val="0"/>
              <w:adjustRightInd w:val="0"/>
              <w:spacing w:after="0"/>
              <w:jc w:val="center"/>
              <w:rPr>
                <w:rFonts w:ascii="Arial" w:eastAsia="Times New Roman" w:hAnsi="Arial" w:cs="Arial"/>
                <w:sz w:val="18"/>
                <w:lang w:val="en-US" w:eastAsia="ko-KR"/>
              </w:rPr>
            </w:pPr>
            <w:r w:rsidRPr="002F669C">
              <w:rPr>
                <w:rFonts w:ascii="Arial" w:eastAsia="Times New Roman" w:hAnsi="Arial" w:cs="Arial"/>
                <w:sz w:val="18"/>
                <w:lang w:val="en-US" w:eastAsia="ko-KR"/>
              </w:rPr>
              <w:t>Aperiodic</w:t>
            </w:r>
          </w:p>
        </w:tc>
      </w:tr>
      <w:tr w:rsidR="002F669C" w:rsidRPr="002F669C" w14:paraId="361D9AB2" w14:textId="77777777" w:rsidTr="00063CCC">
        <w:tc>
          <w:tcPr>
            <w:tcW w:w="0" w:type="auto"/>
          </w:tcPr>
          <w:p w14:paraId="1A518350" w14:textId="77777777" w:rsidR="002F669C" w:rsidRPr="002F669C" w:rsidRDefault="002F669C" w:rsidP="002F669C">
            <w:pPr>
              <w:keepNext/>
              <w:keepLines/>
              <w:overflowPunct w:val="0"/>
              <w:autoSpaceDE w:val="0"/>
              <w:autoSpaceDN w:val="0"/>
              <w:adjustRightInd w:val="0"/>
              <w:spacing w:after="0"/>
              <w:jc w:val="center"/>
              <w:rPr>
                <w:rFonts w:ascii="Arial" w:eastAsiaTheme="minorEastAsia" w:hAnsi="Arial" w:cs="Arial"/>
                <w:sz w:val="18"/>
                <w:lang w:val="en-US" w:eastAsia="zh-CN"/>
              </w:rPr>
            </w:pPr>
            <w:r w:rsidRPr="002F669C">
              <w:rPr>
                <w:rFonts w:ascii="Arial" w:eastAsiaTheme="minorEastAsia" w:hAnsi="Arial" w:cs="Arial" w:hint="eastAsia"/>
                <w:sz w:val="18"/>
                <w:lang w:val="en-US" w:eastAsia="zh-CN"/>
              </w:rPr>
              <w:t>T</w:t>
            </w:r>
            <w:r w:rsidRPr="002F669C">
              <w:rPr>
                <w:rFonts w:ascii="Arial" w:eastAsiaTheme="minorEastAsia" w:hAnsi="Arial" w:cs="Arial"/>
                <w:sz w:val="18"/>
                <w:lang w:val="en-US" w:eastAsia="zh-CN"/>
              </w:rPr>
              <w:t>est metric</w:t>
            </w:r>
          </w:p>
        </w:tc>
        <w:tc>
          <w:tcPr>
            <w:tcW w:w="0" w:type="auto"/>
          </w:tcPr>
          <w:p w14:paraId="44276369" w14:textId="77777777" w:rsidR="002F669C" w:rsidRPr="002F669C" w:rsidRDefault="002F669C" w:rsidP="002F669C">
            <w:pPr>
              <w:keepNext/>
              <w:keepLines/>
              <w:overflowPunct w:val="0"/>
              <w:autoSpaceDE w:val="0"/>
              <w:autoSpaceDN w:val="0"/>
              <w:adjustRightInd w:val="0"/>
              <w:spacing w:after="0"/>
              <w:jc w:val="center"/>
              <w:rPr>
                <w:rFonts w:ascii="Arial" w:eastAsiaTheme="minorEastAsia" w:hAnsi="Arial" w:cs="Arial"/>
                <w:sz w:val="18"/>
                <w:lang w:val="en-US" w:eastAsia="zh-CN"/>
              </w:rPr>
            </w:pPr>
            <w:r w:rsidRPr="002F669C">
              <w:rPr>
                <w:rFonts w:ascii="Arial" w:eastAsiaTheme="minorEastAsia" w:hAnsi="Arial" w:cs="Arial"/>
                <w:sz w:val="18"/>
                <w:lang w:val="en-US" w:eastAsia="zh-CN"/>
              </w:rPr>
              <w:t>“</w:t>
            </w:r>
            <w:r w:rsidRPr="002F669C">
              <w:rPr>
                <w:rFonts w:ascii="Arial" w:eastAsiaTheme="minorEastAsia" w:hAnsi="Arial" w:cs="Arial" w:hint="eastAsia"/>
                <w:sz w:val="18"/>
                <w:lang w:val="en-US" w:eastAsia="zh-CN"/>
              </w:rPr>
              <w:t>F</w:t>
            </w:r>
            <w:r w:rsidRPr="002F669C">
              <w:rPr>
                <w:rFonts w:ascii="Arial" w:eastAsiaTheme="minorEastAsia" w:hAnsi="Arial" w:cs="Arial"/>
                <w:sz w:val="18"/>
                <w:lang w:val="en-US" w:eastAsia="zh-CN"/>
              </w:rPr>
              <w:t>eTypeII follow” vs “TypeI single panel random”</w:t>
            </w:r>
          </w:p>
        </w:tc>
      </w:tr>
      <w:tr w:rsidR="002F669C" w:rsidRPr="002F669C" w14:paraId="5A2731A1" w14:textId="77777777" w:rsidTr="00063CCC">
        <w:tc>
          <w:tcPr>
            <w:tcW w:w="0" w:type="auto"/>
          </w:tcPr>
          <w:p w14:paraId="28C4798E" w14:textId="77777777" w:rsidR="002F669C" w:rsidRPr="002F669C" w:rsidRDefault="002F669C" w:rsidP="002F669C">
            <w:pPr>
              <w:keepNext/>
              <w:keepLines/>
              <w:overflowPunct w:val="0"/>
              <w:autoSpaceDE w:val="0"/>
              <w:autoSpaceDN w:val="0"/>
              <w:adjustRightInd w:val="0"/>
              <w:spacing w:after="0"/>
              <w:jc w:val="center"/>
              <w:rPr>
                <w:rFonts w:ascii="Arial" w:eastAsia="Times New Roman" w:hAnsi="Arial" w:cs="Arial"/>
                <w:sz w:val="18"/>
                <w:lang w:val="en-US" w:eastAsia="ko-KR"/>
              </w:rPr>
            </w:pPr>
            <w:r w:rsidRPr="002F669C">
              <w:rPr>
                <w:rFonts w:ascii="Arial" w:eastAsia="Times New Roman" w:hAnsi="Arial" w:cs="Arial" w:hint="eastAsia"/>
                <w:sz w:val="18"/>
                <w:lang w:val="en-US" w:eastAsia="ko-KR"/>
              </w:rPr>
              <w:t>O</w:t>
            </w:r>
            <w:r w:rsidRPr="002F669C">
              <w:rPr>
                <w:rFonts w:ascii="Arial" w:eastAsia="Times New Roman" w:hAnsi="Arial" w:cs="Arial"/>
                <w:sz w:val="18"/>
                <w:lang w:val="en-US" w:eastAsia="ko-KR"/>
              </w:rPr>
              <w:t>thers</w:t>
            </w:r>
          </w:p>
        </w:tc>
        <w:tc>
          <w:tcPr>
            <w:tcW w:w="0" w:type="auto"/>
          </w:tcPr>
          <w:p w14:paraId="1477FCBA" w14:textId="77777777" w:rsidR="002F669C" w:rsidRPr="002F669C" w:rsidRDefault="002F669C" w:rsidP="002F669C">
            <w:pPr>
              <w:keepNext/>
              <w:keepLines/>
              <w:overflowPunct w:val="0"/>
              <w:autoSpaceDE w:val="0"/>
              <w:autoSpaceDN w:val="0"/>
              <w:adjustRightInd w:val="0"/>
              <w:spacing w:after="0"/>
              <w:jc w:val="center"/>
              <w:rPr>
                <w:rFonts w:ascii="Arial" w:eastAsia="Times New Roman" w:hAnsi="Arial" w:cs="Arial"/>
                <w:sz w:val="18"/>
                <w:lang w:val="en-US" w:eastAsia="ko-KR"/>
              </w:rPr>
            </w:pPr>
            <w:r w:rsidRPr="002F669C">
              <w:rPr>
                <w:rFonts w:ascii="Arial" w:eastAsia="Times New Roman" w:hAnsi="Arial" w:cs="Arial" w:hint="eastAsia"/>
                <w:sz w:val="18"/>
                <w:lang w:val="en-US" w:eastAsia="ko-KR"/>
              </w:rPr>
              <w:t>S</w:t>
            </w:r>
            <w:r w:rsidRPr="002F669C">
              <w:rPr>
                <w:rFonts w:ascii="Arial" w:eastAsia="Times New Roman" w:hAnsi="Arial" w:cs="Arial"/>
                <w:sz w:val="18"/>
                <w:lang w:val="en-US" w:eastAsia="ko-KR"/>
              </w:rPr>
              <w:t>ame as Rel-16 eTypeII codebook PMI reporting case</w:t>
            </w:r>
          </w:p>
        </w:tc>
      </w:tr>
    </w:tbl>
    <w:p w14:paraId="590A5A3D" w14:textId="77777777" w:rsidR="002F669C" w:rsidRPr="002F669C" w:rsidRDefault="002F669C" w:rsidP="002F669C">
      <w:pPr>
        <w:rPr>
          <w:lang w:eastAsia="zh-CN"/>
        </w:rPr>
      </w:pPr>
    </w:p>
    <w:p w14:paraId="1B63FA4E" w14:textId="77777777" w:rsidR="00D46BD4" w:rsidRPr="006551CC" w:rsidRDefault="00D46BD4" w:rsidP="00D46BD4">
      <w:pPr>
        <w:pStyle w:val="1"/>
        <w:rPr>
          <w:lang w:val="en-US" w:eastAsia="zh-CN"/>
        </w:rPr>
      </w:pPr>
      <w:r w:rsidRPr="006551CC">
        <w:rPr>
          <w:rFonts w:hint="eastAsia"/>
          <w:lang w:val="en-US" w:eastAsia="zh-CN"/>
        </w:rPr>
        <w:lastRenderedPageBreak/>
        <w:t>R</w:t>
      </w:r>
      <w:r w:rsidRPr="006551CC">
        <w:rPr>
          <w:lang w:val="en-US" w:eastAsia="zh-CN"/>
        </w:rPr>
        <w:t>eference</w:t>
      </w:r>
    </w:p>
    <w:p w14:paraId="65865534" w14:textId="0DB1B060" w:rsidR="00A64ABC" w:rsidRDefault="004B7A26" w:rsidP="00A85D49">
      <w:pPr>
        <w:pStyle w:val="Reference"/>
        <w:ind w:left="400" w:hanging="400"/>
        <w:rPr>
          <w:lang w:val="en-US" w:eastAsia="zh-CN"/>
        </w:rPr>
      </w:pPr>
      <w:bookmarkStart w:id="3" w:name="_Ref95463895"/>
      <w:bookmarkStart w:id="4" w:name="_Ref95727347"/>
      <w:r w:rsidRPr="004B7A26">
        <w:rPr>
          <w:lang w:val="en-US" w:eastAsia="zh-CN"/>
        </w:rPr>
        <w:t>R4-2207209</w:t>
      </w:r>
      <w:r w:rsidR="0037198B">
        <w:rPr>
          <w:lang w:val="en-US" w:eastAsia="zh-CN"/>
        </w:rPr>
        <w:t>,</w:t>
      </w:r>
      <w:r w:rsidR="0037198B" w:rsidRPr="0037198B">
        <w:t xml:space="preserve"> </w:t>
      </w:r>
      <w:r w:rsidRPr="004B7A26">
        <w:rPr>
          <w:lang w:val="en-US" w:eastAsia="zh-CN"/>
        </w:rPr>
        <w:t>WF on CSI requirement for Rel-17 FeMIMO</w:t>
      </w:r>
      <w:r w:rsidR="0037198B">
        <w:rPr>
          <w:lang w:val="en-US" w:eastAsia="zh-CN"/>
        </w:rPr>
        <w:t>, RAN4#10</w:t>
      </w:r>
      <w:r>
        <w:rPr>
          <w:lang w:val="en-US" w:eastAsia="zh-CN"/>
        </w:rPr>
        <w:t>2</w:t>
      </w:r>
      <w:r w:rsidR="0037198B">
        <w:rPr>
          <w:lang w:val="en-US" w:eastAsia="zh-CN"/>
        </w:rPr>
        <w:t xml:space="preserve">-e, </w:t>
      </w:r>
      <w:bookmarkEnd w:id="3"/>
      <w:r w:rsidR="00CA3DA9" w:rsidRPr="00CA3DA9">
        <w:rPr>
          <w:lang w:val="en-US" w:eastAsia="zh-CN"/>
        </w:rPr>
        <w:t>Samsung</w:t>
      </w:r>
      <w:bookmarkEnd w:id="4"/>
    </w:p>
    <w:p w14:paraId="6D7FA80B" w14:textId="77777777" w:rsidR="00EB4124" w:rsidRPr="0082437D" w:rsidRDefault="00EB4124" w:rsidP="0082437D"/>
    <w:sectPr w:rsidR="00EB4124" w:rsidRPr="0082437D"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32403" w14:textId="77777777" w:rsidR="00544620" w:rsidRDefault="00544620" w:rsidP="009163A1">
      <w:pPr>
        <w:spacing w:after="0"/>
      </w:pPr>
      <w:r>
        <w:separator/>
      </w:r>
    </w:p>
  </w:endnote>
  <w:endnote w:type="continuationSeparator" w:id="0">
    <w:p w14:paraId="6758309F" w14:textId="77777777" w:rsidR="00544620" w:rsidRDefault="00544620"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5F9D3" w14:textId="77777777" w:rsidR="00544620" w:rsidRDefault="00544620" w:rsidP="009163A1">
      <w:pPr>
        <w:spacing w:after="0"/>
      </w:pPr>
      <w:r>
        <w:separator/>
      </w:r>
    </w:p>
  </w:footnote>
  <w:footnote w:type="continuationSeparator" w:id="0">
    <w:p w14:paraId="1ECA883D" w14:textId="77777777" w:rsidR="00544620" w:rsidRDefault="00544620"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8215B"/>
    <w:multiLevelType w:val="hybridMultilevel"/>
    <w:tmpl w:val="9F480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8844AB"/>
    <w:multiLevelType w:val="hybridMultilevel"/>
    <w:tmpl w:val="13E20F8E"/>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0E421C8"/>
    <w:multiLevelType w:val="hybridMultilevel"/>
    <w:tmpl w:val="CF02341C"/>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4635C8"/>
    <w:multiLevelType w:val="hybridMultilevel"/>
    <w:tmpl w:val="05EA2BC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6D04EC"/>
    <w:multiLevelType w:val="multilevel"/>
    <w:tmpl w:val="1D6D04EC"/>
    <w:lvl w:ilvl="0">
      <w:start w:val="2691"/>
      <w:numFmt w:val="bullet"/>
      <w:lvlText w:val="-"/>
      <w:lvlJc w:val="left"/>
      <w:pPr>
        <w:ind w:left="2280" w:hanging="420"/>
      </w:pPr>
      <w:rPr>
        <w:rFonts w:ascii="Arial" w:hAnsi="Arial" w:hint="default"/>
      </w:rPr>
    </w:lvl>
    <w:lvl w:ilvl="1">
      <w:start w:val="1"/>
      <w:numFmt w:val="bullet"/>
      <w:lvlText w:val=""/>
      <w:lvlJc w:val="left"/>
      <w:pPr>
        <w:ind w:left="2700" w:hanging="420"/>
      </w:pPr>
      <w:rPr>
        <w:rFonts w:ascii="Wingdings" w:hAnsi="Wingdings" w:hint="default"/>
      </w:rPr>
    </w:lvl>
    <w:lvl w:ilvl="2">
      <w:start w:val="1"/>
      <w:numFmt w:val="bullet"/>
      <w:lvlText w:val=""/>
      <w:lvlJc w:val="left"/>
      <w:pPr>
        <w:ind w:left="3120" w:hanging="420"/>
      </w:pPr>
      <w:rPr>
        <w:rFonts w:ascii="Wingdings" w:hAnsi="Wingdings" w:hint="default"/>
      </w:rPr>
    </w:lvl>
    <w:lvl w:ilvl="3">
      <w:start w:val="1"/>
      <w:numFmt w:val="bullet"/>
      <w:lvlText w:val=""/>
      <w:lvlJc w:val="left"/>
      <w:pPr>
        <w:ind w:left="3540" w:hanging="420"/>
      </w:pPr>
      <w:rPr>
        <w:rFonts w:ascii="Wingdings" w:hAnsi="Wingdings" w:hint="default"/>
      </w:rPr>
    </w:lvl>
    <w:lvl w:ilvl="4">
      <w:start w:val="1"/>
      <w:numFmt w:val="bullet"/>
      <w:lvlText w:val=""/>
      <w:lvlJc w:val="left"/>
      <w:pPr>
        <w:ind w:left="3960" w:hanging="420"/>
      </w:pPr>
      <w:rPr>
        <w:rFonts w:ascii="Wingdings" w:hAnsi="Wingdings" w:hint="default"/>
      </w:rPr>
    </w:lvl>
    <w:lvl w:ilvl="5">
      <w:start w:val="1"/>
      <w:numFmt w:val="bullet"/>
      <w:lvlText w:val=""/>
      <w:lvlJc w:val="left"/>
      <w:pPr>
        <w:ind w:left="4380" w:hanging="420"/>
      </w:pPr>
      <w:rPr>
        <w:rFonts w:ascii="Wingdings" w:hAnsi="Wingdings" w:hint="default"/>
      </w:rPr>
    </w:lvl>
    <w:lvl w:ilvl="6">
      <w:start w:val="1"/>
      <w:numFmt w:val="bullet"/>
      <w:lvlText w:val=""/>
      <w:lvlJc w:val="left"/>
      <w:pPr>
        <w:ind w:left="4800" w:hanging="420"/>
      </w:pPr>
      <w:rPr>
        <w:rFonts w:ascii="Wingdings" w:hAnsi="Wingdings" w:hint="default"/>
      </w:rPr>
    </w:lvl>
    <w:lvl w:ilvl="7">
      <w:start w:val="1"/>
      <w:numFmt w:val="bullet"/>
      <w:lvlText w:val=""/>
      <w:lvlJc w:val="left"/>
      <w:pPr>
        <w:ind w:left="5220" w:hanging="420"/>
      </w:pPr>
      <w:rPr>
        <w:rFonts w:ascii="Wingdings" w:hAnsi="Wingdings" w:hint="default"/>
      </w:rPr>
    </w:lvl>
    <w:lvl w:ilvl="8">
      <w:start w:val="1"/>
      <w:numFmt w:val="bullet"/>
      <w:lvlText w:val=""/>
      <w:lvlJc w:val="left"/>
      <w:pPr>
        <w:ind w:left="5640" w:hanging="420"/>
      </w:pPr>
      <w:rPr>
        <w:rFonts w:ascii="Wingdings" w:hAnsi="Wingdings" w:hint="default"/>
      </w:rPr>
    </w:lvl>
  </w:abstractNum>
  <w:abstractNum w:abstractNumId="11"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7C2AA4"/>
    <w:multiLevelType w:val="hybridMultilevel"/>
    <w:tmpl w:val="20E0A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DE11CA"/>
    <w:multiLevelType w:val="hybridMultilevel"/>
    <w:tmpl w:val="97AC1F0C"/>
    <w:lvl w:ilvl="0" w:tplc="9260EC1C">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1D7076"/>
    <w:multiLevelType w:val="hybridMultilevel"/>
    <w:tmpl w:val="6040F4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9E91B72"/>
    <w:multiLevelType w:val="hybridMultilevel"/>
    <w:tmpl w:val="5B2E8EA2"/>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2C2D7A"/>
    <w:multiLevelType w:val="hybridMultilevel"/>
    <w:tmpl w:val="CDFE302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493847"/>
    <w:multiLevelType w:val="multilevel"/>
    <w:tmpl w:val="CA8A8E50"/>
    <w:lvl w:ilvl="0">
      <w:start w:val="1"/>
      <w:numFmt w:val="decimal"/>
      <w:pStyle w:val="1"/>
      <w:lvlText w:val="%1"/>
      <w:lvlJc w:val="left"/>
      <w:pPr>
        <w:ind w:left="425" w:hanging="425"/>
      </w:pPr>
      <w:rPr>
        <w:lang w:val="en-GB"/>
      </w:r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8"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5B60EA3"/>
    <w:multiLevelType w:val="hybridMultilevel"/>
    <w:tmpl w:val="8DC8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32"/>
  </w:num>
  <w:num w:numId="3">
    <w:abstractNumId w:val="7"/>
  </w:num>
  <w:num w:numId="4">
    <w:abstractNumId w:val="18"/>
  </w:num>
  <w:num w:numId="5">
    <w:abstractNumId w:val="26"/>
  </w:num>
  <w:num w:numId="6">
    <w:abstractNumId w:val="4"/>
  </w:num>
  <w:num w:numId="7">
    <w:abstractNumId w:val="15"/>
  </w:num>
  <w:num w:numId="8">
    <w:abstractNumId w:val="20"/>
  </w:num>
  <w:num w:numId="9">
    <w:abstractNumId w:val="14"/>
  </w:num>
  <w:num w:numId="10">
    <w:abstractNumId w:val="8"/>
  </w:num>
  <w:num w:numId="11">
    <w:abstractNumId w:val="6"/>
  </w:num>
  <w:num w:numId="12">
    <w:abstractNumId w:val="7"/>
    <w:lvlOverride w:ilvl="0">
      <w:startOverride w:val="1"/>
    </w:lvlOverride>
  </w:num>
  <w:num w:numId="13">
    <w:abstractNumId w:val="18"/>
    <w:lvlOverride w:ilvl="0">
      <w:startOverride w:val="1"/>
    </w:lvlOverride>
  </w:num>
  <w:num w:numId="14">
    <w:abstractNumId w:val="30"/>
  </w:num>
  <w:num w:numId="15">
    <w:abstractNumId w:val="24"/>
  </w:num>
  <w:num w:numId="16">
    <w:abstractNumId w:val="28"/>
  </w:num>
  <w:num w:numId="17">
    <w:abstractNumId w:val="16"/>
  </w:num>
  <w:num w:numId="18">
    <w:abstractNumId w:val="3"/>
  </w:num>
  <w:num w:numId="19">
    <w:abstractNumId w:val="21"/>
  </w:num>
  <w:num w:numId="20">
    <w:abstractNumId w:val="17"/>
  </w:num>
  <w:num w:numId="21">
    <w:abstractNumId w:val="0"/>
  </w:num>
  <w:num w:numId="22">
    <w:abstractNumId w:val="7"/>
    <w:lvlOverride w:ilvl="0">
      <w:startOverride w:val="1"/>
    </w:lvlOverride>
  </w:num>
  <w:num w:numId="23">
    <w:abstractNumId w:val="13"/>
  </w:num>
  <w:num w:numId="24">
    <w:abstractNumId w:val="2"/>
  </w:num>
  <w:num w:numId="25">
    <w:abstractNumId w:val="23"/>
  </w:num>
  <w:num w:numId="26">
    <w:abstractNumId w:val="9"/>
  </w:num>
  <w:num w:numId="27">
    <w:abstractNumId w:val="7"/>
    <w:lvlOverride w:ilvl="0">
      <w:startOverride w:val="1"/>
    </w:lvlOverride>
  </w:num>
  <w:num w:numId="28">
    <w:abstractNumId w:val="18"/>
    <w:lvlOverride w:ilvl="0">
      <w:startOverride w:val="1"/>
    </w:lvlOverride>
  </w:num>
  <w:num w:numId="29">
    <w:abstractNumId w:val="31"/>
  </w:num>
  <w:num w:numId="30">
    <w:abstractNumId w:val="19"/>
  </w:num>
  <w:num w:numId="31">
    <w:abstractNumId w:val="12"/>
  </w:num>
  <w:num w:numId="32">
    <w:abstractNumId w:val="1"/>
  </w:num>
  <w:num w:numId="33">
    <w:abstractNumId w:val="22"/>
  </w:num>
  <w:num w:numId="34">
    <w:abstractNumId w:val="11"/>
  </w:num>
  <w:num w:numId="35">
    <w:abstractNumId w:val="25"/>
  </w:num>
  <w:num w:numId="36">
    <w:abstractNumId w:val="5"/>
  </w:num>
  <w:num w:numId="37">
    <w:abstractNumId w:val="18"/>
    <w:lvlOverride w:ilvl="0">
      <w:startOverride w:val="1"/>
    </w:lvlOverride>
  </w:num>
  <w:num w:numId="38">
    <w:abstractNumId w:val="7"/>
    <w:lvlOverride w:ilvl="0">
      <w:startOverride w:val="1"/>
    </w:lvlOverride>
  </w:num>
  <w:num w:numId="39">
    <w:abstractNumId w:val="29"/>
  </w:num>
  <w:num w:numId="40">
    <w:abstractNumId w:val="7"/>
    <w:lvlOverride w:ilvl="0">
      <w:startOverride w:val="1"/>
    </w:lvlOverride>
  </w:num>
  <w:num w:numId="41">
    <w:abstractNumId w:val="7"/>
    <w:lvlOverride w:ilvl="0">
      <w:startOverride w:val="1"/>
    </w:lvlOverride>
  </w:num>
  <w:num w:numId="42">
    <w:abstractNumId w:val="18"/>
    <w:lvlOverride w:ilvl="0">
      <w:startOverride w:val="1"/>
    </w:lvlOverride>
  </w:num>
  <w:num w:numId="43">
    <w:abstractNumId w:val="10"/>
  </w:num>
  <w:num w:numId="44">
    <w:abstractNumId w:val="7"/>
    <w:lvlOverride w:ilvl="0">
      <w:startOverride w:val="1"/>
    </w:lvlOverride>
  </w:num>
  <w:num w:numId="45">
    <w:abstractNumId w:val="7"/>
    <w:lvlOverride w:ilvl="0">
      <w:startOverride w:val="1"/>
    </w:lvlOverride>
  </w:num>
  <w:num w:numId="46">
    <w:abstractNumId w:val="7"/>
    <w:lvlOverride w:ilvl="0">
      <w:startOverride w:val="1"/>
    </w:lvlOverride>
  </w:num>
  <w:num w:numId="47">
    <w:abstractNumId w:val="7"/>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581F"/>
    <w:rsid w:val="00016921"/>
    <w:rsid w:val="0002379D"/>
    <w:rsid w:val="0003042D"/>
    <w:rsid w:val="000306CB"/>
    <w:rsid w:val="0004362D"/>
    <w:rsid w:val="00047776"/>
    <w:rsid w:val="00051C5C"/>
    <w:rsid w:val="000565C9"/>
    <w:rsid w:val="00084253"/>
    <w:rsid w:val="00085177"/>
    <w:rsid w:val="00086031"/>
    <w:rsid w:val="00086A1D"/>
    <w:rsid w:val="000915E7"/>
    <w:rsid w:val="0009621F"/>
    <w:rsid w:val="000A0FCB"/>
    <w:rsid w:val="000A4806"/>
    <w:rsid w:val="000A56DE"/>
    <w:rsid w:val="000A5856"/>
    <w:rsid w:val="000A6595"/>
    <w:rsid w:val="000C1D73"/>
    <w:rsid w:val="000C68F4"/>
    <w:rsid w:val="000C7B35"/>
    <w:rsid w:val="000D345A"/>
    <w:rsid w:val="000F0B45"/>
    <w:rsid w:val="000F20DF"/>
    <w:rsid w:val="000F6E78"/>
    <w:rsid w:val="00106E4B"/>
    <w:rsid w:val="001108F8"/>
    <w:rsid w:val="001175B5"/>
    <w:rsid w:val="00133A70"/>
    <w:rsid w:val="00136B1B"/>
    <w:rsid w:val="00141027"/>
    <w:rsid w:val="001411FD"/>
    <w:rsid w:val="00142697"/>
    <w:rsid w:val="001439A6"/>
    <w:rsid w:val="001508D6"/>
    <w:rsid w:val="0015739F"/>
    <w:rsid w:val="00157D97"/>
    <w:rsid w:val="00170674"/>
    <w:rsid w:val="00175DD4"/>
    <w:rsid w:val="00196586"/>
    <w:rsid w:val="00196D54"/>
    <w:rsid w:val="001A1FB2"/>
    <w:rsid w:val="001B1E9A"/>
    <w:rsid w:val="001B38C0"/>
    <w:rsid w:val="001B4B37"/>
    <w:rsid w:val="001B7488"/>
    <w:rsid w:val="001C3749"/>
    <w:rsid w:val="001C4440"/>
    <w:rsid w:val="001D0B20"/>
    <w:rsid w:val="001D476A"/>
    <w:rsid w:val="001D54C7"/>
    <w:rsid w:val="001E3115"/>
    <w:rsid w:val="001F0B11"/>
    <w:rsid w:val="001F17A4"/>
    <w:rsid w:val="00204E15"/>
    <w:rsid w:val="00206965"/>
    <w:rsid w:val="00214DBD"/>
    <w:rsid w:val="00216DDB"/>
    <w:rsid w:val="00221897"/>
    <w:rsid w:val="00222181"/>
    <w:rsid w:val="00222491"/>
    <w:rsid w:val="002232CE"/>
    <w:rsid w:val="00223345"/>
    <w:rsid w:val="002271E1"/>
    <w:rsid w:val="00245B82"/>
    <w:rsid w:val="00247998"/>
    <w:rsid w:val="00250F29"/>
    <w:rsid w:val="002517E4"/>
    <w:rsid w:val="0025198E"/>
    <w:rsid w:val="00254E94"/>
    <w:rsid w:val="00256403"/>
    <w:rsid w:val="0026337D"/>
    <w:rsid w:val="00264A2C"/>
    <w:rsid w:val="00266441"/>
    <w:rsid w:val="0026679C"/>
    <w:rsid w:val="00274204"/>
    <w:rsid w:val="0027571A"/>
    <w:rsid w:val="0028009D"/>
    <w:rsid w:val="0028155C"/>
    <w:rsid w:val="002874DA"/>
    <w:rsid w:val="002928C5"/>
    <w:rsid w:val="00294D00"/>
    <w:rsid w:val="002A00F4"/>
    <w:rsid w:val="002A2CB8"/>
    <w:rsid w:val="002B666A"/>
    <w:rsid w:val="002C7212"/>
    <w:rsid w:val="002D043F"/>
    <w:rsid w:val="002D17FD"/>
    <w:rsid w:val="002D7CE2"/>
    <w:rsid w:val="002E09D2"/>
    <w:rsid w:val="002E2F7D"/>
    <w:rsid w:val="002F2196"/>
    <w:rsid w:val="002F4BA9"/>
    <w:rsid w:val="002F6122"/>
    <w:rsid w:val="002F669C"/>
    <w:rsid w:val="00303CF1"/>
    <w:rsid w:val="00312EDF"/>
    <w:rsid w:val="00314027"/>
    <w:rsid w:val="00322769"/>
    <w:rsid w:val="00326724"/>
    <w:rsid w:val="00327B16"/>
    <w:rsid w:val="00332A2F"/>
    <w:rsid w:val="00342D38"/>
    <w:rsid w:val="00343BBE"/>
    <w:rsid w:val="00346C56"/>
    <w:rsid w:val="003471F5"/>
    <w:rsid w:val="00351761"/>
    <w:rsid w:val="00356BEF"/>
    <w:rsid w:val="00356D0D"/>
    <w:rsid w:val="00360E5F"/>
    <w:rsid w:val="00362E89"/>
    <w:rsid w:val="00363287"/>
    <w:rsid w:val="00366E98"/>
    <w:rsid w:val="00370C33"/>
    <w:rsid w:val="0037198B"/>
    <w:rsid w:val="00373B5A"/>
    <w:rsid w:val="003742D3"/>
    <w:rsid w:val="00374D37"/>
    <w:rsid w:val="00375269"/>
    <w:rsid w:val="003851C1"/>
    <w:rsid w:val="0038762B"/>
    <w:rsid w:val="00390076"/>
    <w:rsid w:val="00394F1A"/>
    <w:rsid w:val="003955D1"/>
    <w:rsid w:val="00395B59"/>
    <w:rsid w:val="00396C7C"/>
    <w:rsid w:val="003A518C"/>
    <w:rsid w:val="003B0B18"/>
    <w:rsid w:val="003B1587"/>
    <w:rsid w:val="003C2692"/>
    <w:rsid w:val="003C5DE9"/>
    <w:rsid w:val="003D3F3C"/>
    <w:rsid w:val="003E3F0E"/>
    <w:rsid w:val="003E6D10"/>
    <w:rsid w:val="003E7958"/>
    <w:rsid w:val="003F0862"/>
    <w:rsid w:val="003F1B39"/>
    <w:rsid w:val="003F4E35"/>
    <w:rsid w:val="003F62CB"/>
    <w:rsid w:val="003F6C0B"/>
    <w:rsid w:val="003F7093"/>
    <w:rsid w:val="00401A10"/>
    <w:rsid w:val="00406BDA"/>
    <w:rsid w:val="00412CFF"/>
    <w:rsid w:val="00416BDF"/>
    <w:rsid w:val="00423272"/>
    <w:rsid w:val="00430809"/>
    <w:rsid w:val="004308FF"/>
    <w:rsid w:val="0043491A"/>
    <w:rsid w:val="004353D8"/>
    <w:rsid w:val="00435829"/>
    <w:rsid w:val="00435AD0"/>
    <w:rsid w:val="004362D2"/>
    <w:rsid w:val="00443745"/>
    <w:rsid w:val="00452050"/>
    <w:rsid w:val="0045261D"/>
    <w:rsid w:val="00452A90"/>
    <w:rsid w:val="004575B7"/>
    <w:rsid w:val="004750C1"/>
    <w:rsid w:val="00481B5B"/>
    <w:rsid w:val="004842BC"/>
    <w:rsid w:val="004B0938"/>
    <w:rsid w:val="004B25B2"/>
    <w:rsid w:val="004B7A26"/>
    <w:rsid w:val="004C3767"/>
    <w:rsid w:val="004C515A"/>
    <w:rsid w:val="004C5592"/>
    <w:rsid w:val="004C607D"/>
    <w:rsid w:val="004C739A"/>
    <w:rsid w:val="004D1D41"/>
    <w:rsid w:val="004D6B85"/>
    <w:rsid w:val="004D74A1"/>
    <w:rsid w:val="004D76A4"/>
    <w:rsid w:val="004E228F"/>
    <w:rsid w:val="004E31ED"/>
    <w:rsid w:val="004E6DDC"/>
    <w:rsid w:val="004F476C"/>
    <w:rsid w:val="004F61E8"/>
    <w:rsid w:val="004F6B7A"/>
    <w:rsid w:val="00503B2B"/>
    <w:rsid w:val="00505BA0"/>
    <w:rsid w:val="00517C7B"/>
    <w:rsid w:val="00520D28"/>
    <w:rsid w:val="00523DB3"/>
    <w:rsid w:val="00525EDA"/>
    <w:rsid w:val="00525EEA"/>
    <w:rsid w:val="0052662F"/>
    <w:rsid w:val="005303A3"/>
    <w:rsid w:val="00532969"/>
    <w:rsid w:val="00540CF6"/>
    <w:rsid w:val="00544620"/>
    <w:rsid w:val="00550FA9"/>
    <w:rsid w:val="005520EE"/>
    <w:rsid w:val="00553E20"/>
    <w:rsid w:val="00560F1D"/>
    <w:rsid w:val="00561B54"/>
    <w:rsid w:val="005645CB"/>
    <w:rsid w:val="00571B1A"/>
    <w:rsid w:val="0057298C"/>
    <w:rsid w:val="00575DF2"/>
    <w:rsid w:val="00576D52"/>
    <w:rsid w:val="00577917"/>
    <w:rsid w:val="00583DF4"/>
    <w:rsid w:val="005930B2"/>
    <w:rsid w:val="005B1A8C"/>
    <w:rsid w:val="005B3B3E"/>
    <w:rsid w:val="005B7138"/>
    <w:rsid w:val="005C0341"/>
    <w:rsid w:val="005C3579"/>
    <w:rsid w:val="005D0C23"/>
    <w:rsid w:val="005D3686"/>
    <w:rsid w:val="005D7B80"/>
    <w:rsid w:val="005D7F6A"/>
    <w:rsid w:val="005E0EAC"/>
    <w:rsid w:val="005E6131"/>
    <w:rsid w:val="005F3786"/>
    <w:rsid w:val="005F72F9"/>
    <w:rsid w:val="00616955"/>
    <w:rsid w:val="00624A59"/>
    <w:rsid w:val="00626C53"/>
    <w:rsid w:val="0063536C"/>
    <w:rsid w:val="00637807"/>
    <w:rsid w:val="00642F27"/>
    <w:rsid w:val="00650955"/>
    <w:rsid w:val="006529DC"/>
    <w:rsid w:val="006551CC"/>
    <w:rsid w:val="006654A8"/>
    <w:rsid w:val="006660C7"/>
    <w:rsid w:val="00676F59"/>
    <w:rsid w:val="00682F8B"/>
    <w:rsid w:val="0068409E"/>
    <w:rsid w:val="00684BFD"/>
    <w:rsid w:val="006868DB"/>
    <w:rsid w:val="00686BF7"/>
    <w:rsid w:val="006948DF"/>
    <w:rsid w:val="006955AD"/>
    <w:rsid w:val="006A6EA3"/>
    <w:rsid w:val="006B12C7"/>
    <w:rsid w:val="006B3B45"/>
    <w:rsid w:val="006B529E"/>
    <w:rsid w:val="006B64A3"/>
    <w:rsid w:val="006B7BB4"/>
    <w:rsid w:val="006C7B9D"/>
    <w:rsid w:val="006E2A89"/>
    <w:rsid w:val="006F7360"/>
    <w:rsid w:val="007054F0"/>
    <w:rsid w:val="00710B70"/>
    <w:rsid w:val="00710F64"/>
    <w:rsid w:val="00714D85"/>
    <w:rsid w:val="00716D1B"/>
    <w:rsid w:val="0072378A"/>
    <w:rsid w:val="00723859"/>
    <w:rsid w:val="00724F2D"/>
    <w:rsid w:val="0072514F"/>
    <w:rsid w:val="00730A69"/>
    <w:rsid w:val="00733272"/>
    <w:rsid w:val="0073606A"/>
    <w:rsid w:val="0073685B"/>
    <w:rsid w:val="00744FBF"/>
    <w:rsid w:val="0074654E"/>
    <w:rsid w:val="00750013"/>
    <w:rsid w:val="007509B2"/>
    <w:rsid w:val="0075117E"/>
    <w:rsid w:val="007546A4"/>
    <w:rsid w:val="007552D4"/>
    <w:rsid w:val="00762132"/>
    <w:rsid w:val="0076674F"/>
    <w:rsid w:val="00775C27"/>
    <w:rsid w:val="007808BE"/>
    <w:rsid w:val="00786759"/>
    <w:rsid w:val="00791361"/>
    <w:rsid w:val="007970AF"/>
    <w:rsid w:val="007A21BC"/>
    <w:rsid w:val="007A371B"/>
    <w:rsid w:val="007B61F6"/>
    <w:rsid w:val="007C404F"/>
    <w:rsid w:val="007C4349"/>
    <w:rsid w:val="007D020D"/>
    <w:rsid w:val="007D050C"/>
    <w:rsid w:val="007D24C5"/>
    <w:rsid w:val="007D2632"/>
    <w:rsid w:val="007D6D0D"/>
    <w:rsid w:val="007D6DC7"/>
    <w:rsid w:val="007E26E7"/>
    <w:rsid w:val="007E6E59"/>
    <w:rsid w:val="007E7702"/>
    <w:rsid w:val="00804C38"/>
    <w:rsid w:val="00810CF0"/>
    <w:rsid w:val="00816459"/>
    <w:rsid w:val="00821440"/>
    <w:rsid w:val="0082437D"/>
    <w:rsid w:val="00825BC9"/>
    <w:rsid w:val="008261B6"/>
    <w:rsid w:val="0083678C"/>
    <w:rsid w:val="00846F6F"/>
    <w:rsid w:val="0084779A"/>
    <w:rsid w:val="00847B68"/>
    <w:rsid w:val="00852AE7"/>
    <w:rsid w:val="00857EA4"/>
    <w:rsid w:val="00861D51"/>
    <w:rsid w:val="008664AE"/>
    <w:rsid w:val="008727FE"/>
    <w:rsid w:val="00872EDD"/>
    <w:rsid w:val="00874ED9"/>
    <w:rsid w:val="00876136"/>
    <w:rsid w:val="00891651"/>
    <w:rsid w:val="00894F29"/>
    <w:rsid w:val="0089645F"/>
    <w:rsid w:val="008A3793"/>
    <w:rsid w:val="008A732B"/>
    <w:rsid w:val="008A7439"/>
    <w:rsid w:val="008B57AB"/>
    <w:rsid w:val="008C70FA"/>
    <w:rsid w:val="008D60D0"/>
    <w:rsid w:val="008D6925"/>
    <w:rsid w:val="008E0C69"/>
    <w:rsid w:val="008E0E16"/>
    <w:rsid w:val="008E2E9E"/>
    <w:rsid w:val="008E670F"/>
    <w:rsid w:val="00902B8D"/>
    <w:rsid w:val="00903F6A"/>
    <w:rsid w:val="00910DCD"/>
    <w:rsid w:val="00915630"/>
    <w:rsid w:val="009163A1"/>
    <w:rsid w:val="00922714"/>
    <w:rsid w:val="009342E2"/>
    <w:rsid w:val="009466A7"/>
    <w:rsid w:val="009521C3"/>
    <w:rsid w:val="0095517A"/>
    <w:rsid w:val="00955313"/>
    <w:rsid w:val="009557F1"/>
    <w:rsid w:val="009614E1"/>
    <w:rsid w:val="00977865"/>
    <w:rsid w:val="00980C94"/>
    <w:rsid w:val="00981E4A"/>
    <w:rsid w:val="00983034"/>
    <w:rsid w:val="009841EA"/>
    <w:rsid w:val="00984EDF"/>
    <w:rsid w:val="00986589"/>
    <w:rsid w:val="00992950"/>
    <w:rsid w:val="00992E56"/>
    <w:rsid w:val="0099790B"/>
    <w:rsid w:val="009A0F65"/>
    <w:rsid w:val="009A6B60"/>
    <w:rsid w:val="009B3709"/>
    <w:rsid w:val="009B553C"/>
    <w:rsid w:val="009C17B0"/>
    <w:rsid w:val="009C1CE9"/>
    <w:rsid w:val="009C2E19"/>
    <w:rsid w:val="009D568F"/>
    <w:rsid w:val="009D78C8"/>
    <w:rsid w:val="009E16B6"/>
    <w:rsid w:val="009E4EFB"/>
    <w:rsid w:val="009E724D"/>
    <w:rsid w:val="00A00C53"/>
    <w:rsid w:val="00A00CDD"/>
    <w:rsid w:val="00A04A52"/>
    <w:rsid w:val="00A05546"/>
    <w:rsid w:val="00A1234D"/>
    <w:rsid w:val="00A123A9"/>
    <w:rsid w:val="00A217B8"/>
    <w:rsid w:val="00A22FCF"/>
    <w:rsid w:val="00A3536B"/>
    <w:rsid w:val="00A4708B"/>
    <w:rsid w:val="00A47F4D"/>
    <w:rsid w:val="00A51296"/>
    <w:rsid w:val="00A62D36"/>
    <w:rsid w:val="00A64ABC"/>
    <w:rsid w:val="00A6690E"/>
    <w:rsid w:val="00A70F98"/>
    <w:rsid w:val="00A73ABD"/>
    <w:rsid w:val="00A80BB8"/>
    <w:rsid w:val="00A85837"/>
    <w:rsid w:val="00A85D49"/>
    <w:rsid w:val="00A9559C"/>
    <w:rsid w:val="00AA395E"/>
    <w:rsid w:val="00AA3E3D"/>
    <w:rsid w:val="00AA488B"/>
    <w:rsid w:val="00AA7B48"/>
    <w:rsid w:val="00AB0FC5"/>
    <w:rsid w:val="00AB72E3"/>
    <w:rsid w:val="00AC461A"/>
    <w:rsid w:val="00AC5345"/>
    <w:rsid w:val="00AC5CD4"/>
    <w:rsid w:val="00AD16D9"/>
    <w:rsid w:val="00AE340E"/>
    <w:rsid w:val="00AF5146"/>
    <w:rsid w:val="00AF7A6A"/>
    <w:rsid w:val="00B30C97"/>
    <w:rsid w:val="00B45683"/>
    <w:rsid w:val="00B47901"/>
    <w:rsid w:val="00B505EB"/>
    <w:rsid w:val="00B5207A"/>
    <w:rsid w:val="00B53662"/>
    <w:rsid w:val="00B541A2"/>
    <w:rsid w:val="00B57083"/>
    <w:rsid w:val="00B57BBD"/>
    <w:rsid w:val="00B64841"/>
    <w:rsid w:val="00B6490F"/>
    <w:rsid w:val="00B65CD0"/>
    <w:rsid w:val="00B67850"/>
    <w:rsid w:val="00B759EA"/>
    <w:rsid w:val="00B77DAE"/>
    <w:rsid w:val="00B77F2E"/>
    <w:rsid w:val="00B811EB"/>
    <w:rsid w:val="00B83B85"/>
    <w:rsid w:val="00B8474A"/>
    <w:rsid w:val="00B85595"/>
    <w:rsid w:val="00B873C9"/>
    <w:rsid w:val="00B9176E"/>
    <w:rsid w:val="00B93693"/>
    <w:rsid w:val="00B9392A"/>
    <w:rsid w:val="00BA0D01"/>
    <w:rsid w:val="00BA204D"/>
    <w:rsid w:val="00BA7304"/>
    <w:rsid w:val="00BB4906"/>
    <w:rsid w:val="00BC014F"/>
    <w:rsid w:val="00BC180C"/>
    <w:rsid w:val="00BC4DE3"/>
    <w:rsid w:val="00BC7FA7"/>
    <w:rsid w:val="00BD0EAE"/>
    <w:rsid w:val="00BD34D5"/>
    <w:rsid w:val="00BD37CB"/>
    <w:rsid w:val="00BD4737"/>
    <w:rsid w:val="00BD6A04"/>
    <w:rsid w:val="00BE30EC"/>
    <w:rsid w:val="00BE32D3"/>
    <w:rsid w:val="00BE7244"/>
    <w:rsid w:val="00BE75FF"/>
    <w:rsid w:val="00C006CD"/>
    <w:rsid w:val="00C01AC4"/>
    <w:rsid w:val="00C06889"/>
    <w:rsid w:val="00C30419"/>
    <w:rsid w:val="00C40747"/>
    <w:rsid w:val="00C4297C"/>
    <w:rsid w:val="00C43A6E"/>
    <w:rsid w:val="00C44D88"/>
    <w:rsid w:val="00C51D3D"/>
    <w:rsid w:val="00C55A77"/>
    <w:rsid w:val="00C57746"/>
    <w:rsid w:val="00C663FA"/>
    <w:rsid w:val="00C71D5F"/>
    <w:rsid w:val="00C74227"/>
    <w:rsid w:val="00C75E49"/>
    <w:rsid w:val="00C76055"/>
    <w:rsid w:val="00C94719"/>
    <w:rsid w:val="00C9778E"/>
    <w:rsid w:val="00CA00E0"/>
    <w:rsid w:val="00CA08C6"/>
    <w:rsid w:val="00CA12E9"/>
    <w:rsid w:val="00CA1EC1"/>
    <w:rsid w:val="00CA3DA9"/>
    <w:rsid w:val="00CB2CCF"/>
    <w:rsid w:val="00CB4AD4"/>
    <w:rsid w:val="00CB4E1F"/>
    <w:rsid w:val="00CB5BC2"/>
    <w:rsid w:val="00CC519B"/>
    <w:rsid w:val="00CD1D3D"/>
    <w:rsid w:val="00CD2D65"/>
    <w:rsid w:val="00CD38EA"/>
    <w:rsid w:val="00CD7A7A"/>
    <w:rsid w:val="00CD7BC1"/>
    <w:rsid w:val="00CE1C90"/>
    <w:rsid w:val="00CE2DD4"/>
    <w:rsid w:val="00CF17A5"/>
    <w:rsid w:val="00CF4E89"/>
    <w:rsid w:val="00CF77FF"/>
    <w:rsid w:val="00D13468"/>
    <w:rsid w:val="00D13527"/>
    <w:rsid w:val="00D14BDA"/>
    <w:rsid w:val="00D14F0F"/>
    <w:rsid w:val="00D2446B"/>
    <w:rsid w:val="00D26E4A"/>
    <w:rsid w:val="00D346A5"/>
    <w:rsid w:val="00D357C9"/>
    <w:rsid w:val="00D40BA1"/>
    <w:rsid w:val="00D421F7"/>
    <w:rsid w:val="00D44F00"/>
    <w:rsid w:val="00D46BD4"/>
    <w:rsid w:val="00D4790B"/>
    <w:rsid w:val="00D50750"/>
    <w:rsid w:val="00D514FE"/>
    <w:rsid w:val="00D53400"/>
    <w:rsid w:val="00D558C8"/>
    <w:rsid w:val="00D60FDC"/>
    <w:rsid w:val="00D76BB7"/>
    <w:rsid w:val="00D77231"/>
    <w:rsid w:val="00D8114F"/>
    <w:rsid w:val="00D81490"/>
    <w:rsid w:val="00D82A0F"/>
    <w:rsid w:val="00D854C1"/>
    <w:rsid w:val="00D87106"/>
    <w:rsid w:val="00D90964"/>
    <w:rsid w:val="00D92189"/>
    <w:rsid w:val="00DA0A73"/>
    <w:rsid w:val="00DA1D78"/>
    <w:rsid w:val="00DA1DEE"/>
    <w:rsid w:val="00DA25CB"/>
    <w:rsid w:val="00DA3623"/>
    <w:rsid w:val="00DA38C9"/>
    <w:rsid w:val="00DA3FDC"/>
    <w:rsid w:val="00DA550D"/>
    <w:rsid w:val="00DA5959"/>
    <w:rsid w:val="00DA7B34"/>
    <w:rsid w:val="00DB29DC"/>
    <w:rsid w:val="00DB32B1"/>
    <w:rsid w:val="00DB33B4"/>
    <w:rsid w:val="00DB6D7B"/>
    <w:rsid w:val="00DB7D09"/>
    <w:rsid w:val="00DC046F"/>
    <w:rsid w:val="00DC122D"/>
    <w:rsid w:val="00DC15D7"/>
    <w:rsid w:val="00DC4085"/>
    <w:rsid w:val="00DD02F4"/>
    <w:rsid w:val="00DD3394"/>
    <w:rsid w:val="00DD4408"/>
    <w:rsid w:val="00DD55BF"/>
    <w:rsid w:val="00DD70E0"/>
    <w:rsid w:val="00DD7135"/>
    <w:rsid w:val="00DE0511"/>
    <w:rsid w:val="00DE26CF"/>
    <w:rsid w:val="00DE6954"/>
    <w:rsid w:val="00DE7D7A"/>
    <w:rsid w:val="00DF2FBF"/>
    <w:rsid w:val="00DF7FA1"/>
    <w:rsid w:val="00E03E03"/>
    <w:rsid w:val="00E10648"/>
    <w:rsid w:val="00E14775"/>
    <w:rsid w:val="00E23903"/>
    <w:rsid w:val="00E25220"/>
    <w:rsid w:val="00E375A2"/>
    <w:rsid w:val="00E504C1"/>
    <w:rsid w:val="00E52409"/>
    <w:rsid w:val="00E53472"/>
    <w:rsid w:val="00E54304"/>
    <w:rsid w:val="00E57A0C"/>
    <w:rsid w:val="00E6511D"/>
    <w:rsid w:val="00E65CE8"/>
    <w:rsid w:val="00E76ADD"/>
    <w:rsid w:val="00E77C55"/>
    <w:rsid w:val="00E77E8A"/>
    <w:rsid w:val="00E8060F"/>
    <w:rsid w:val="00E8582B"/>
    <w:rsid w:val="00E91177"/>
    <w:rsid w:val="00E91F57"/>
    <w:rsid w:val="00E945A7"/>
    <w:rsid w:val="00EA1603"/>
    <w:rsid w:val="00EB4124"/>
    <w:rsid w:val="00EB5043"/>
    <w:rsid w:val="00EB72E6"/>
    <w:rsid w:val="00EC516D"/>
    <w:rsid w:val="00EC7ECD"/>
    <w:rsid w:val="00ED077D"/>
    <w:rsid w:val="00ED1DFD"/>
    <w:rsid w:val="00ED37F5"/>
    <w:rsid w:val="00ED5387"/>
    <w:rsid w:val="00ED7A47"/>
    <w:rsid w:val="00EE1B16"/>
    <w:rsid w:val="00EE2811"/>
    <w:rsid w:val="00EF0103"/>
    <w:rsid w:val="00EF0AA1"/>
    <w:rsid w:val="00EF27CF"/>
    <w:rsid w:val="00EF731D"/>
    <w:rsid w:val="00F02CA1"/>
    <w:rsid w:val="00F031CC"/>
    <w:rsid w:val="00F032ED"/>
    <w:rsid w:val="00F112FA"/>
    <w:rsid w:val="00F126C1"/>
    <w:rsid w:val="00F12E3B"/>
    <w:rsid w:val="00F14EA8"/>
    <w:rsid w:val="00F17E00"/>
    <w:rsid w:val="00F20EB8"/>
    <w:rsid w:val="00F222B8"/>
    <w:rsid w:val="00F237C2"/>
    <w:rsid w:val="00F242C4"/>
    <w:rsid w:val="00F26FE7"/>
    <w:rsid w:val="00F30523"/>
    <w:rsid w:val="00F50497"/>
    <w:rsid w:val="00F539C3"/>
    <w:rsid w:val="00F56875"/>
    <w:rsid w:val="00F603DD"/>
    <w:rsid w:val="00F607D8"/>
    <w:rsid w:val="00F60B10"/>
    <w:rsid w:val="00F63240"/>
    <w:rsid w:val="00F7128C"/>
    <w:rsid w:val="00F7182A"/>
    <w:rsid w:val="00F92DD5"/>
    <w:rsid w:val="00F97713"/>
    <w:rsid w:val="00FA7696"/>
    <w:rsid w:val="00FB172E"/>
    <w:rsid w:val="00FB5658"/>
    <w:rsid w:val="00FC34C6"/>
    <w:rsid w:val="00FD4842"/>
    <w:rsid w:val="00FD5ADC"/>
    <w:rsid w:val="00FE0347"/>
    <w:rsid w:val="00FE1AEA"/>
    <w:rsid w:val="00FE3719"/>
    <w:rsid w:val="00FE6330"/>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5603D7"/>
  <w15:chartTrackingRefBased/>
  <w15:docId w15:val="{B381FA86-EFD7-4DE5-9DA3-3FCFDAA16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E228F"/>
    <w:pPr>
      <w:spacing w:after="180"/>
    </w:pPr>
    <w:rPr>
      <w:rFonts w:ascii="Times New Roman"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a4"/>
    <w:uiPriority w:val="34"/>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uiPriority w:val="39"/>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BD6A04"/>
    <w:rPr>
      <w:color w:val="605E5C"/>
      <w:shd w:val="clear" w:color="auto" w:fill="E1DFDD"/>
    </w:rPr>
  </w:style>
  <w:style w:type="character" w:styleId="afb">
    <w:name w:val="annotation reference"/>
    <w:basedOn w:val="a0"/>
    <w:uiPriority w:val="99"/>
    <w:semiHidden/>
    <w:unhideWhenUsed/>
    <w:rsid w:val="002B666A"/>
    <w:rPr>
      <w:sz w:val="21"/>
      <w:szCs w:val="21"/>
    </w:rPr>
  </w:style>
  <w:style w:type="paragraph" w:styleId="afc">
    <w:name w:val="annotation text"/>
    <w:basedOn w:val="a"/>
    <w:link w:val="afd"/>
    <w:uiPriority w:val="99"/>
    <w:semiHidden/>
    <w:unhideWhenUsed/>
    <w:rsid w:val="002B666A"/>
  </w:style>
  <w:style w:type="character" w:customStyle="1" w:styleId="afd">
    <w:name w:val="批注文字 字符"/>
    <w:basedOn w:val="a0"/>
    <w:link w:val="afc"/>
    <w:uiPriority w:val="99"/>
    <w:semiHidden/>
    <w:rsid w:val="002B666A"/>
    <w:rPr>
      <w:rFonts w:ascii="Times New Roman" w:hAnsi="Times New Roman"/>
      <w:lang w:val="en-GB" w:eastAsia="en-US"/>
    </w:rPr>
  </w:style>
  <w:style w:type="paragraph" w:styleId="afe">
    <w:name w:val="annotation subject"/>
    <w:basedOn w:val="afc"/>
    <w:next w:val="afc"/>
    <w:link w:val="aff"/>
    <w:uiPriority w:val="99"/>
    <w:semiHidden/>
    <w:unhideWhenUsed/>
    <w:rsid w:val="002B666A"/>
    <w:rPr>
      <w:b/>
      <w:bCs/>
    </w:rPr>
  </w:style>
  <w:style w:type="character" w:customStyle="1" w:styleId="aff">
    <w:name w:val="批注主题 字符"/>
    <w:basedOn w:val="afd"/>
    <w:link w:val="afe"/>
    <w:uiPriority w:val="99"/>
    <w:semiHidden/>
    <w:rsid w:val="002B666A"/>
    <w:rPr>
      <w:rFonts w:ascii="Times New Roman" w:hAnsi="Times New Roman"/>
      <w:b/>
      <w:bCs/>
      <w:lang w:val="en-GB" w:eastAsia="en-US"/>
    </w:rPr>
  </w:style>
  <w:style w:type="table" w:customStyle="1" w:styleId="21">
    <w:name w:val="网格型2"/>
    <w:basedOn w:val="a1"/>
    <w:next w:val="af4"/>
    <w:uiPriority w:val="39"/>
    <w:qFormat/>
    <w:rsid w:val="0037198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1"/>
    <w:next w:val="4-1"/>
    <w:uiPriority w:val="49"/>
    <w:rsid w:val="0037198B"/>
    <w:rPr>
      <w:rFonts w:ascii="CG Times (WN)" w:hAnsi="CG Times (WN)"/>
      <w:lang w:val="sv-SE" w:eastAsia="sv-SE"/>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9"/>
    <w:rsid w:val="0037198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31">
    <w:name w:val="网格型3"/>
    <w:basedOn w:val="a1"/>
    <w:next w:val="af4"/>
    <w:uiPriority w:val="39"/>
    <w:qFormat/>
    <w:rsid w:val="00DA36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49530054">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375276661">
      <w:bodyDiv w:val="1"/>
      <w:marLeft w:val="0"/>
      <w:marRight w:val="0"/>
      <w:marTop w:val="0"/>
      <w:marBottom w:val="0"/>
      <w:divBdr>
        <w:top w:val="none" w:sz="0" w:space="0" w:color="auto"/>
        <w:left w:val="none" w:sz="0" w:space="0" w:color="auto"/>
        <w:bottom w:val="none" w:sz="0" w:space="0" w:color="auto"/>
        <w:right w:val="none" w:sz="0" w:space="0" w:color="auto"/>
      </w:divBdr>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32201863">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772434022">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9443F-BCFE-4C9E-9AC0-A71DDAD37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7311</TotalTime>
  <Pages>4</Pages>
  <Words>1070</Words>
  <Characters>6102</Characters>
  <Application>Microsoft Office Word</Application>
  <DocSecurity>0</DocSecurity>
  <Lines>50</Lines>
  <Paragraphs>14</Paragraphs>
  <ScaleCrop>false</ScaleCrop>
  <Company>Huawei Technologies Co.,Ltd.</Company>
  <LinksUpToDate>false</LinksUpToDate>
  <CharactersWithSpaces>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33</cp:revision>
  <dcterms:created xsi:type="dcterms:W3CDTF">2021-01-11T12:36:00Z</dcterms:created>
  <dcterms:modified xsi:type="dcterms:W3CDTF">2022-04-25T17:57:00Z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(3)+/mHvlOSxXrZmE8Drr2aQN6Bk5e3hU0fzrFAbBg5icJi1ScnAilChpsrJ9PSn+hJeks2JeVl
XaB5NioWO6vKJeGOgVmQBxEHjqQzA/pa9v+3dUI6b2Pt7eOeAJPLoMzF1rwNfMJh4FMuQ66O
HUP1yoAWA9H7R5tTc3OSjBF+8GWbqypb23f4Eue7wXDQ8N2QpceDIsjkOBat2AQT9MyIUDR9
Qm1FwIS5zElqtStSG9</vt:lpwstr>
  </property>
  <property fmtid="{D5CDD505-2E9C-101B-9397-08002B2CF9AE}" pid="3" name="_2015_ms_pID_7253431">
    <vt:lpwstr>35pyKYx5wvcFAXHeRTcj+q4Bqy/r72B5IUMiT6RvGfa+mZCRLMdRRc
8w5BzmUZxN+o9eo5c/YqW+m3ujRAEW6lU64DDEQXBznBzMApd9X43iv7OdwQAH8A4ytUUpkD
Aq3vqC4BngbxVhQt822JXiRvny6FU9YZYDX4zs1QT6PMZMkPrVAHXZLLoabFJSmKRMfOlWPn
oHyAPcoVWEAy0SIuOfwT9NOQuLA7mWqCm2uk</vt:lpwstr>
  </property>
  <property fmtid="{D5CDD505-2E9C-101B-9397-08002B2CF9AE}" pid="4" name="_2015_ms_pID_7253432">
    <vt:lpwstr>jV/7vI7017cinfGJLXLZSA8=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1650909091</vt:lpwstr>
  </property>
</Properties>
</file>